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2DFDF" w14:textId="77777777" w:rsidR="008B3166" w:rsidRPr="00A90AF8" w:rsidRDefault="008B3166" w:rsidP="008B3166">
      <w:pPr>
        <w:rPr>
          <w:sz w:val="36"/>
          <w:szCs w:val="36"/>
        </w:rPr>
      </w:pPr>
    </w:p>
    <w:p w14:paraId="60233C76" w14:textId="77777777" w:rsidR="008B3166" w:rsidRPr="00A90AF8" w:rsidRDefault="008B3166" w:rsidP="008B3166">
      <w:pPr>
        <w:rPr>
          <w:sz w:val="36"/>
          <w:szCs w:val="36"/>
        </w:rPr>
      </w:pPr>
    </w:p>
    <w:p w14:paraId="42D35B86" w14:textId="77777777" w:rsidR="008B3166" w:rsidRPr="00A90AF8" w:rsidRDefault="008B3166" w:rsidP="008B3166">
      <w:pPr>
        <w:rPr>
          <w:sz w:val="36"/>
          <w:szCs w:val="36"/>
        </w:rPr>
      </w:pPr>
    </w:p>
    <w:p w14:paraId="416B09A8" w14:textId="77777777" w:rsidR="008B3166" w:rsidRPr="00A90AF8" w:rsidRDefault="008B3166" w:rsidP="008B3166">
      <w:pPr>
        <w:rPr>
          <w:sz w:val="36"/>
          <w:szCs w:val="36"/>
        </w:rPr>
      </w:pPr>
    </w:p>
    <w:p w14:paraId="425E540A" w14:textId="77777777" w:rsidR="008B3166" w:rsidRPr="00A90AF8" w:rsidRDefault="008B3166" w:rsidP="00474948">
      <w:pPr>
        <w:ind w:right="80"/>
        <w:jc w:val="right"/>
        <w:rPr>
          <w:rFonts w:eastAsia="Times New Roman" w:cs="Times New Roman"/>
          <w:b/>
          <w:sz w:val="36"/>
          <w:szCs w:val="36"/>
        </w:rPr>
      </w:pPr>
      <w:r w:rsidRPr="00A90AF8">
        <w:rPr>
          <w:rFonts w:eastAsia="Times New Roman" w:cs="Times New Roman"/>
          <w:b/>
          <w:color w:val="00C4BF"/>
          <w:sz w:val="36"/>
          <w:szCs w:val="36"/>
        </w:rPr>
        <w:t>Loqate, A GBG Solution</w:t>
      </w:r>
      <w:r w:rsidRPr="00A90AF8">
        <w:rPr>
          <w:rFonts w:eastAsia="Times New Roman" w:cs="Times New Roman"/>
          <w:b/>
          <w:color w:val="00D7D2"/>
          <w:sz w:val="36"/>
          <w:szCs w:val="36"/>
        </w:rPr>
        <w:t xml:space="preserve"> </w:t>
      </w:r>
      <w:r w:rsidRPr="00A90AF8">
        <w:rPr>
          <w:rFonts w:eastAsia="Times New Roman" w:cs="Times New Roman"/>
          <w:b/>
          <w:sz w:val="36"/>
          <w:szCs w:val="36"/>
        </w:rPr>
        <w:t>Release Notes</w:t>
      </w:r>
    </w:p>
    <w:p w14:paraId="37CACD96" w14:textId="36D5FAEA" w:rsidR="008B3166" w:rsidRPr="00A90AF8" w:rsidRDefault="002E6076" w:rsidP="008B3166">
      <w:pPr>
        <w:tabs>
          <w:tab w:val="left" w:pos="10610"/>
        </w:tabs>
        <w:ind w:left="6120"/>
      </w:pPr>
      <w:r w:rsidRPr="00A90AF8">
        <w:rPr>
          <w:rFonts w:eastAsia="Times New Roman" w:cs="Times New Roman"/>
          <w:sz w:val="36"/>
          <w:szCs w:val="36"/>
        </w:rPr>
        <w:t>2020Q</w:t>
      </w:r>
      <w:r w:rsidR="00F608F4">
        <w:rPr>
          <w:rFonts w:eastAsia="Times New Roman" w:cs="Times New Roman"/>
          <w:sz w:val="36"/>
          <w:szCs w:val="36"/>
        </w:rPr>
        <w:t>3.0</w:t>
      </w:r>
      <w:r w:rsidR="00474948">
        <w:rPr>
          <w:rFonts w:eastAsia="Times New Roman" w:cs="Times New Roman"/>
          <w:sz w:val="36"/>
          <w:szCs w:val="36"/>
        </w:rPr>
        <w:t xml:space="preserve"> </w:t>
      </w:r>
      <w:r w:rsidR="00F608F4">
        <w:rPr>
          <w:rFonts w:eastAsia="Times New Roman" w:cs="Times New Roman"/>
          <w:sz w:val="36"/>
          <w:szCs w:val="36"/>
        </w:rPr>
        <w:t>Major</w:t>
      </w:r>
      <w:r w:rsidR="008B3166" w:rsidRPr="00A90AF8">
        <w:rPr>
          <w:rFonts w:eastAsia="Times New Roman" w:cs="Times New Roman"/>
          <w:sz w:val="36"/>
          <w:szCs w:val="36"/>
        </w:rPr>
        <w:t xml:space="preserve"> Release</w:t>
      </w:r>
      <w:r w:rsidR="008B3166" w:rsidRPr="00A90AF8">
        <w:rPr>
          <w:b/>
          <w:bCs/>
        </w:rPr>
        <w:br w:type="page"/>
      </w:r>
    </w:p>
    <w:sdt>
      <w:sdtPr>
        <w:rPr>
          <w:rFonts w:ascii="Verdana" w:eastAsiaTheme="minorHAnsi" w:hAnsi="Verdana" w:cstheme="minorBidi"/>
          <w:b w:val="0"/>
          <w:bCs w:val="0"/>
          <w:color w:val="auto"/>
          <w:sz w:val="20"/>
          <w:szCs w:val="22"/>
        </w:rPr>
        <w:id w:val="-3443550"/>
        <w:docPartObj>
          <w:docPartGallery w:val="Table of Contents"/>
          <w:docPartUnique/>
        </w:docPartObj>
      </w:sdtPr>
      <w:sdtEndPr>
        <w:rPr>
          <w:noProof/>
        </w:rPr>
      </w:sdtEndPr>
      <w:sdtContent>
        <w:p w14:paraId="7A3DD80B" w14:textId="77777777" w:rsidR="008B3166" w:rsidRPr="00A90AF8" w:rsidRDefault="008B3166" w:rsidP="008B3166">
          <w:pPr>
            <w:pStyle w:val="TOCHeading"/>
            <w:rPr>
              <w:rFonts w:ascii="Verdana" w:hAnsi="Verdana"/>
              <w:color w:val="00D7D2"/>
              <w:sz w:val="24"/>
              <w:szCs w:val="24"/>
            </w:rPr>
          </w:pPr>
          <w:r w:rsidRPr="00A90AF8">
            <w:rPr>
              <w:rFonts w:ascii="Verdana" w:hAnsi="Verdana"/>
              <w:color w:val="00D7D2"/>
              <w:sz w:val="24"/>
              <w:szCs w:val="24"/>
            </w:rPr>
            <w:t>Table of Contents</w:t>
          </w:r>
        </w:p>
        <w:p w14:paraId="7F10F162" w14:textId="624B1773" w:rsidR="00B237DF" w:rsidRDefault="008B3166">
          <w:pPr>
            <w:pStyle w:val="TOC1"/>
            <w:rPr>
              <w:rFonts w:asciiTheme="minorHAnsi" w:eastAsiaTheme="minorEastAsia" w:hAnsiTheme="minorHAnsi"/>
              <w:b w:val="0"/>
              <w:bCs w:val="0"/>
              <w:sz w:val="22"/>
              <w:szCs w:val="22"/>
            </w:rPr>
          </w:pPr>
          <w:r w:rsidRPr="00A90AF8">
            <w:rPr>
              <w:noProof w:val="0"/>
            </w:rPr>
            <w:fldChar w:fldCharType="begin"/>
          </w:r>
          <w:r w:rsidRPr="00A90AF8">
            <w:instrText xml:space="preserve"> TOC \o "1-3" \h \z \u </w:instrText>
          </w:r>
          <w:r w:rsidRPr="00A90AF8">
            <w:rPr>
              <w:noProof w:val="0"/>
            </w:rPr>
            <w:fldChar w:fldCharType="separate"/>
          </w:r>
          <w:hyperlink w:anchor="_Toc45650770" w:history="1">
            <w:r w:rsidR="00B237DF" w:rsidRPr="00407245">
              <w:rPr>
                <w:rStyle w:val="Hyperlink"/>
              </w:rPr>
              <w:t>Case Resolutions</w:t>
            </w:r>
            <w:r w:rsidR="00B237DF">
              <w:rPr>
                <w:webHidden/>
              </w:rPr>
              <w:tab/>
            </w:r>
            <w:r w:rsidR="00B237DF">
              <w:rPr>
                <w:webHidden/>
              </w:rPr>
              <w:fldChar w:fldCharType="begin"/>
            </w:r>
            <w:r w:rsidR="00B237DF">
              <w:rPr>
                <w:webHidden/>
              </w:rPr>
              <w:instrText xml:space="preserve"> PAGEREF _Toc45650770 \h </w:instrText>
            </w:r>
            <w:r w:rsidR="00B237DF">
              <w:rPr>
                <w:webHidden/>
              </w:rPr>
            </w:r>
            <w:r w:rsidR="00B237DF">
              <w:rPr>
                <w:webHidden/>
              </w:rPr>
              <w:fldChar w:fldCharType="separate"/>
            </w:r>
            <w:r w:rsidR="000A3C09">
              <w:rPr>
                <w:webHidden/>
              </w:rPr>
              <w:t>3</w:t>
            </w:r>
            <w:r w:rsidR="00B237DF">
              <w:rPr>
                <w:webHidden/>
              </w:rPr>
              <w:fldChar w:fldCharType="end"/>
            </w:r>
          </w:hyperlink>
        </w:p>
        <w:p w14:paraId="4809299F" w14:textId="362DA995" w:rsidR="00B237DF" w:rsidRDefault="00DA45F7">
          <w:pPr>
            <w:pStyle w:val="TOC1"/>
            <w:rPr>
              <w:rFonts w:asciiTheme="minorHAnsi" w:eastAsiaTheme="minorEastAsia" w:hAnsiTheme="minorHAnsi"/>
              <w:b w:val="0"/>
              <w:bCs w:val="0"/>
              <w:sz w:val="22"/>
              <w:szCs w:val="22"/>
            </w:rPr>
          </w:pPr>
          <w:hyperlink w:anchor="_Toc45650771" w:history="1">
            <w:r w:rsidR="00B237DF" w:rsidRPr="00407245">
              <w:rPr>
                <w:rStyle w:val="Hyperlink"/>
              </w:rPr>
              <w:t>Install Manager Improvements</w:t>
            </w:r>
            <w:r w:rsidR="00B237DF">
              <w:rPr>
                <w:webHidden/>
              </w:rPr>
              <w:tab/>
            </w:r>
            <w:r w:rsidR="00B237DF">
              <w:rPr>
                <w:webHidden/>
              </w:rPr>
              <w:fldChar w:fldCharType="begin"/>
            </w:r>
            <w:r w:rsidR="00B237DF">
              <w:rPr>
                <w:webHidden/>
              </w:rPr>
              <w:instrText xml:space="preserve"> PAGEREF _Toc45650771 \h </w:instrText>
            </w:r>
            <w:r w:rsidR="00B237DF">
              <w:rPr>
                <w:webHidden/>
              </w:rPr>
            </w:r>
            <w:r w:rsidR="00B237DF">
              <w:rPr>
                <w:webHidden/>
              </w:rPr>
              <w:fldChar w:fldCharType="separate"/>
            </w:r>
            <w:r w:rsidR="000A3C09">
              <w:rPr>
                <w:webHidden/>
              </w:rPr>
              <w:t>3</w:t>
            </w:r>
            <w:r w:rsidR="00B237DF">
              <w:rPr>
                <w:webHidden/>
              </w:rPr>
              <w:fldChar w:fldCharType="end"/>
            </w:r>
          </w:hyperlink>
        </w:p>
        <w:p w14:paraId="228E9DB1" w14:textId="04015FE5" w:rsidR="00B237DF" w:rsidRDefault="00DA45F7">
          <w:pPr>
            <w:pStyle w:val="TOC2"/>
            <w:rPr>
              <w:rFonts w:asciiTheme="minorHAnsi" w:eastAsiaTheme="minorEastAsia" w:hAnsiTheme="minorHAnsi"/>
              <w:bCs w:val="0"/>
              <w:sz w:val="22"/>
              <w:szCs w:val="22"/>
            </w:rPr>
          </w:pPr>
          <w:hyperlink w:anchor="_Toc45650772" w:history="1">
            <w:r w:rsidR="00B237DF" w:rsidRPr="00407245">
              <w:rPr>
                <w:rStyle w:val="Hyperlink"/>
              </w:rPr>
              <w:t>Md5sum</w:t>
            </w:r>
            <w:r w:rsidR="00B237DF">
              <w:rPr>
                <w:webHidden/>
              </w:rPr>
              <w:tab/>
            </w:r>
            <w:r w:rsidR="00B237DF">
              <w:rPr>
                <w:webHidden/>
              </w:rPr>
              <w:fldChar w:fldCharType="begin"/>
            </w:r>
            <w:r w:rsidR="00B237DF">
              <w:rPr>
                <w:webHidden/>
              </w:rPr>
              <w:instrText xml:space="preserve"> PAGEREF _Toc45650772 \h </w:instrText>
            </w:r>
            <w:r w:rsidR="00B237DF">
              <w:rPr>
                <w:webHidden/>
              </w:rPr>
            </w:r>
            <w:r w:rsidR="00B237DF">
              <w:rPr>
                <w:webHidden/>
              </w:rPr>
              <w:fldChar w:fldCharType="separate"/>
            </w:r>
            <w:r w:rsidR="000A3C09">
              <w:rPr>
                <w:webHidden/>
              </w:rPr>
              <w:t>3</w:t>
            </w:r>
            <w:r w:rsidR="00B237DF">
              <w:rPr>
                <w:webHidden/>
              </w:rPr>
              <w:fldChar w:fldCharType="end"/>
            </w:r>
          </w:hyperlink>
        </w:p>
        <w:p w14:paraId="54445C7A" w14:textId="7D3D917B" w:rsidR="00B237DF" w:rsidRDefault="00DA45F7">
          <w:pPr>
            <w:pStyle w:val="TOC1"/>
            <w:rPr>
              <w:rFonts w:asciiTheme="minorHAnsi" w:eastAsiaTheme="minorEastAsia" w:hAnsiTheme="minorHAnsi"/>
              <w:b w:val="0"/>
              <w:bCs w:val="0"/>
              <w:sz w:val="22"/>
              <w:szCs w:val="22"/>
            </w:rPr>
          </w:pPr>
          <w:hyperlink w:anchor="_Toc45650773" w:history="1">
            <w:r w:rsidR="00B237DF" w:rsidRPr="00407245">
              <w:rPr>
                <w:rStyle w:val="Hyperlink"/>
              </w:rPr>
              <w:t>Local API Improvements</w:t>
            </w:r>
            <w:r w:rsidR="00B237DF">
              <w:rPr>
                <w:webHidden/>
              </w:rPr>
              <w:tab/>
            </w:r>
            <w:r w:rsidR="00B237DF">
              <w:rPr>
                <w:webHidden/>
              </w:rPr>
              <w:fldChar w:fldCharType="begin"/>
            </w:r>
            <w:r w:rsidR="00B237DF">
              <w:rPr>
                <w:webHidden/>
              </w:rPr>
              <w:instrText xml:space="preserve"> PAGEREF _Toc45650773 \h </w:instrText>
            </w:r>
            <w:r w:rsidR="00B237DF">
              <w:rPr>
                <w:webHidden/>
              </w:rPr>
            </w:r>
            <w:r w:rsidR="00B237DF">
              <w:rPr>
                <w:webHidden/>
              </w:rPr>
              <w:fldChar w:fldCharType="separate"/>
            </w:r>
            <w:r w:rsidR="000A3C09">
              <w:rPr>
                <w:webHidden/>
              </w:rPr>
              <w:t>3</w:t>
            </w:r>
            <w:r w:rsidR="00B237DF">
              <w:rPr>
                <w:webHidden/>
              </w:rPr>
              <w:fldChar w:fldCharType="end"/>
            </w:r>
          </w:hyperlink>
        </w:p>
        <w:p w14:paraId="5D9C919B" w14:textId="19545993" w:rsidR="00B237DF" w:rsidRDefault="00DA45F7">
          <w:pPr>
            <w:pStyle w:val="TOC2"/>
            <w:rPr>
              <w:rFonts w:asciiTheme="minorHAnsi" w:eastAsiaTheme="minorEastAsia" w:hAnsiTheme="minorHAnsi"/>
              <w:bCs w:val="0"/>
              <w:sz w:val="22"/>
              <w:szCs w:val="22"/>
            </w:rPr>
          </w:pPr>
          <w:hyperlink w:anchor="_Toc45650774" w:history="1">
            <w:r w:rsidR="00B237DF" w:rsidRPr="00407245">
              <w:rPr>
                <w:rStyle w:val="Hyperlink"/>
              </w:rPr>
              <w:t>Server Option: IgnoreUnmatched</w:t>
            </w:r>
            <w:r w:rsidR="00B237DF">
              <w:rPr>
                <w:webHidden/>
              </w:rPr>
              <w:tab/>
            </w:r>
            <w:r w:rsidR="00B237DF">
              <w:rPr>
                <w:webHidden/>
              </w:rPr>
              <w:fldChar w:fldCharType="begin"/>
            </w:r>
            <w:r w:rsidR="00B237DF">
              <w:rPr>
                <w:webHidden/>
              </w:rPr>
              <w:instrText xml:space="preserve"> PAGEREF _Toc45650774 \h </w:instrText>
            </w:r>
            <w:r w:rsidR="00B237DF">
              <w:rPr>
                <w:webHidden/>
              </w:rPr>
            </w:r>
            <w:r w:rsidR="00B237DF">
              <w:rPr>
                <w:webHidden/>
              </w:rPr>
              <w:fldChar w:fldCharType="separate"/>
            </w:r>
            <w:r w:rsidR="000A3C09">
              <w:rPr>
                <w:webHidden/>
              </w:rPr>
              <w:t>3</w:t>
            </w:r>
            <w:r w:rsidR="00B237DF">
              <w:rPr>
                <w:webHidden/>
              </w:rPr>
              <w:fldChar w:fldCharType="end"/>
            </w:r>
          </w:hyperlink>
        </w:p>
        <w:p w14:paraId="5A8AC69E" w14:textId="3139BB2D" w:rsidR="00B237DF" w:rsidRDefault="00DA45F7">
          <w:pPr>
            <w:pStyle w:val="TOC2"/>
            <w:rPr>
              <w:rFonts w:asciiTheme="minorHAnsi" w:eastAsiaTheme="minorEastAsia" w:hAnsiTheme="minorHAnsi"/>
              <w:bCs w:val="0"/>
              <w:sz w:val="22"/>
              <w:szCs w:val="22"/>
            </w:rPr>
          </w:pPr>
          <w:hyperlink w:anchor="_Toc45650775" w:history="1">
            <w:r w:rsidR="00B237DF" w:rsidRPr="00407245">
              <w:rPr>
                <w:rStyle w:val="Hyperlink"/>
              </w:rPr>
              <w:t>Alignment Improvements</w:t>
            </w:r>
            <w:r w:rsidR="00B237DF">
              <w:rPr>
                <w:webHidden/>
              </w:rPr>
              <w:tab/>
            </w:r>
            <w:r w:rsidR="00B237DF">
              <w:rPr>
                <w:webHidden/>
              </w:rPr>
              <w:fldChar w:fldCharType="begin"/>
            </w:r>
            <w:r w:rsidR="00B237DF">
              <w:rPr>
                <w:webHidden/>
              </w:rPr>
              <w:instrText xml:space="preserve"> PAGEREF _Toc45650775 \h </w:instrText>
            </w:r>
            <w:r w:rsidR="00B237DF">
              <w:rPr>
                <w:webHidden/>
              </w:rPr>
            </w:r>
            <w:r w:rsidR="00B237DF">
              <w:rPr>
                <w:webHidden/>
              </w:rPr>
              <w:fldChar w:fldCharType="separate"/>
            </w:r>
            <w:r w:rsidR="000A3C09">
              <w:rPr>
                <w:webHidden/>
              </w:rPr>
              <w:t>3</w:t>
            </w:r>
            <w:r w:rsidR="00B237DF">
              <w:rPr>
                <w:webHidden/>
              </w:rPr>
              <w:fldChar w:fldCharType="end"/>
            </w:r>
          </w:hyperlink>
        </w:p>
        <w:p w14:paraId="18F2770A" w14:textId="2095D71C" w:rsidR="00B237DF" w:rsidRDefault="00DA45F7">
          <w:pPr>
            <w:pStyle w:val="TOC1"/>
            <w:rPr>
              <w:rFonts w:asciiTheme="minorHAnsi" w:eastAsiaTheme="minorEastAsia" w:hAnsiTheme="minorHAnsi"/>
              <w:b w:val="0"/>
              <w:bCs w:val="0"/>
              <w:sz w:val="22"/>
              <w:szCs w:val="22"/>
            </w:rPr>
          </w:pPr>
          <w:hyperlink w:anchor="_Toc45650776" w:history="1">
            <w:r w:rsidR="00B237DF" w:rsidRPr="00407245">
              <w:rPr>
                <w:rStyle w:val="Hyperlink"/>
              </w:rPr>
              <w:t>Certification Expiration Dates</w:t>
            </w:r>
            <w:r w:rsidR="00B237DF">
              <w:rPr>
                <w:webHidden/>
              </w:rPr>
              <w:tab/>
            </w:r>
            <w:r w:rsidR="00B237DF">
              <w:rPr>
                <w:webHidden/>
              </w:rPr>
              <w:fldChar w:fldCharType="begin"/>
            </w:r>
            <w:r w:rsidR="00B237DF">
              <w:rPr>
                <w:webHidden/>
              </w:rPr>
              <w:instrText xml:space="preserve"> PAGEREF _Toc45650776 \h </w:instrText>
            </w:r>
            <w:r w:rsidR="00B237DF">
              <w:rPr>
                <w:webHidden/>
              </w:rPr>
            </w:r>
            <w:r w:rsidR="00B237DF">
              <w:rPr>
                <w:webHidden/>
              </w:rPr>
              <w:fldChar w:fldCharType="separate"/>
            </w:r>
            <w:r w:rsidR="000A3C09">
              <w:rPr>
                <w:webHidden/>
              </w:rPr>
              <w:t>4</w:t>
            </w:r>
            <w:r w:rsidR="00B237DF">
              <w:rPr>
                <w:webHidden/>
              </w:rPr>
              <w:fldChar w:fldCharType="end"/>
            </w:r>
          </w:hyperlink>
        </w:p>
        <w:p w14:paraId="28CD73BB" w14:textId="10E40F44" w:rsidR="00B237DF" w:rsidRDefault="00DA45F7">
          <w:pPr>
            <w:pStyle w:val="TOC1"/>
            <w:rPr>
              <w:rFonts w:asciiTheme="minorHAnsi" w:eastAsiaTheme="minorEastAsia" w:hAnsiTheme="minorHAnsi"/>
              <w:b w:val="0"/>
              <w:bCs w:val="0"/>
              <w:sz w:val="22"/>
              <w:szCs w:val="22"/>
            </w:rPr>
          </w:pPr>
          <w:hyperlink w:anchor="_Toc45650777" w:history="1">
            <w:r w:rsidR="00B237DF" w:rsidRPr="00407245">
              <w:rPr>
                <w:rStyle w:val="Hyperlink"/>
              </w:rPr>
              <w:t>Country Improvement Program (PDH)</w:t>
            </w:r>
            <w:r w:rsidR="00B237DF">
              <w:rPr>
                <w:webHidden/>
              </w:rPr>
              <w:tab/>
            </w:r>
            <w:r w:rsidR="00B237DF">
              <w:rPr>
                <w:webHidden/>
              </w:rPr>
              <w:fldChar w:fldCharType="begin"/>
            </w:r>
            <w:r w:rsidR="00B237DF">
              <w:rPr>
                <w:webHidden/>
              </w:rPr>
              <w:instrText xml:space="preserve"> PAGEREF _Toc45650777 \h </w:instrText>
            </w:r>
            <w:r w:rsidR="00B237DF">
              <w:rPr>
                <w:webHidden/>
              </w:rPr>
            </w:r>
            <w:r w:rsidR="00B237DF">
              <w:rPr>
                <w:webHidden/>
              </w:rPr>
              <w:fldChar w:fldCharType="separate"/>
            </w:r>
            <w:r w:rsidR="000A3C09">
              <w:rPr>
                <w:webHidden/>
              </w:rPr>
              <w:t>5</w:t>
            </w:r>
            <w:r w:rsidR="00B237DF">
              <w:rPr>
                <w:webHidden/>
              </w:rPr>
              <w:fldChar w:fldCharType="end"/>
            </w:r>
          </w:hyperlink>
        </w:p>
        <w:p w14:paraId="6CDD9024" w14:textId="29D5831A" w:rsidR="00B237DF" w:rsidRDefault="00DA45F7">
          <w:pPr>
            <w:pStyle w:val="TOC2"/>
            <w:rPr>
              <w:rFonts w:asciiTheme="minorHAnsi" w:eastAsiaTheme="minorEastAsia" w:hAnsiTheme="minorHAnsi"/>
              <w:bCs w:val="0"/>
              <w:sz w:val="22"/>
              <w:szCs w:val="22"/>
            </w:rPr>
          </w:pPr>
          <w:hyperlink w:anchor="_Toc45650778" w:history="1">
            <w:r w:rsidR="00B237DF" w:rsidRPr="00407245">
              <w:rPr>
                <w:rStyle w:val="Hyperlink"/>
              </w:rPr>
              <w:t>ANGUILLA</w:t>
            </w:r>
            <w:r w:rsidR="00B237DF">
              <w:rPr>
                <w:webHidden/>
              </w:rPr>
              <w:tab/>
            </w:r>
            <w:r w:rsidR="00B237DF">
              <w:rPr>
                <w:webHidden/>
              </w:rPr>
              <w:fldChar w:fldCharType="begin"/>
            </w:r>
            <w:r w:rsidR="00B237DF">
              <w:rPr>
                <w:webHidden/>
              </w:rPr>
              <w:instrText xml:space="preserve"> PAGEREF _Toc45650778 \h </w:instrText>
            </w:r>
            <w:r w:rsidR="00B237DF">
              <w:rPr>
                <w:webHidden/>
              </w:rPr>
            </w:r>
            <w:r w:rsidR="00B237DF">
              <w:rPr>
                <w:webHidden/>
              </w:rPr>
              <w:fldChar w:fldCharType="separate"/>
            </w:r>
            <w:r w:rsidR="000A3C09">
              <w:rPr>
                <w:webHidden/>
              </w:rPr>
              <w:t>5</w:t>
            </w:r>
            <w:r w:rsidR="00B237DF">
              <w:rPr>
                <w:webHidden/>
              </w:rPr>
              <w:fldChar w:fldCharType="end"/>
            </w:r>
          </w:hyperlink>
        </w:p>
        <w:p w14:paraId="0AEFB2A9" w14:textId="222FF3B9" w:rsidR="00B237DF" w:rsidRDefault="00DA45F7">
          <w:pPr>
            <w:pStyle w:val="TOC2"/>
            <w:rPr>
              <w:rFonts w:asciiTheme="minorHAnsi" w:eastAsiaTheme="minorEastAsia" w:hAnsiTheme="minorHAnsi"/>
              <w:bCs w:val="0"/>
              <w:sz w:val="22"/>
              <w:szCs w:val="22"/>
            </w:rPr>
          </w:pPr>
          <w:hyperlink w:anchor="_Toc45650779" w:history="1">
            <w:r w:rsidR="00B237DF" w:rsidRPr="00407245">
              <w:rPr>
                <w:rStyle w:val="Hyperlink"/>
              </w:rPr>
              <w:t>ARGENTINA</w:t>
            </w:r>
            <w:r w:rsidR="00B237DF">
              <w:rPr>
                <w:webHidden/>
              </w:rPr>
              <w:tab/>
            </w:r>
            <w:r w:rsidR="00B237DF">
              <w:rPr>
                <w:webHidden/>
              </w:rPr>
              <w:fldChar w:fldCharType="begin"/>
            </w:r>
            <w:r w:rsidR="00B237DF">
              <w:rPr>
                <w:webHidden/>
              </w:rPr>
              <w:instrText xml:space="preserve"> PAGEREF _Toc45650779 \h </w:instrText>
            </w:r>
            <w:r w:rsidR="00B237DF">
              <w:rPr>
                <w:webHidden/>
              </w:rPr>
            </w:r>
            <w:r w:rsidR="00B237DF">
              <w:rPr>
                <w:webHidden/>
              </w:rPr>
              <w:fldChar w:fldCharType="separate"/>
            </w:r>
            <w:r w:rsidR="000A3C09">
              <w:rPr>
                <w:webHidden/>
              </w:rPr>
              <w:t>6</w:t>
            </w:r>
            <w:r w:rsidR="00B237DF">
              <w:rPr>
                <w:webHidden/>
              </w:rPr>
              <w:fldChar w:fldCharType="end"/>
            </w:r>
          </w:hyperlink>
        </w:p>
        <w:p w14:paraId="28A5C15B" w14:textId="05218448" w:rsidR="00B237DF" w:rsidRDefault="00DA45F7">
          <w:pPr>
            <w:pStyle w:val="TOC2"/>
            <w:rPr>
              <w:rFonts w:asciiTheme="minorHAnsi" w:eastAsiaTheme="minorEastAsia" w:hAnsiTheme="minorHAnsi"/>
              <w:bCs w:val="0"/>
              <w:sz w:val="22"/>
              <w:szCs w:val="22"/>
            </w:rPr>
          </w:pPr>
          <w:hyperlink w:anchor="_Toc45650780" w:history="1">
            <w:r w:rsidR="00B237DF" w:rsidRPr="00407245">
              <w:rPr>
                <w:rStyle w:val="Hyperlink"/>
              </w:rPr>
              <w:t>ARMENIA</w:t>
            </w:r>
            <w:r w:rsidR="00B237DF">
              <w:rPr>
                <w:webHidden/>
              </w:rPr>
              <w:tab/>
            </w:r>
            <w:r w:rsidR="00B237DF">
              <w:rPr>
                <w:webHidden/>
              </w:rPr>
              <w:fldChar w:fldCharType="begin"/>
            </w:r>
            <w:r w:rsidR="00B237DF">
              <w:rPr>
                <w:webHidden/>
              </w:rPr>
              <w:instrText xml:space="preserve"> PAGEREF _Toc45650780 \h </w:instrText>
            </w:r>
            <w:r w:rsidR="00B237DF">
              <w:rPr>
                <w:webHidden/>
              </w:rPr>
            </w:r>
            <w:r w:rsidR="00B237DF">
              <w:rPr>
                <w:webHidden/>
              </w:rPr>
              <w:fldChar w:fldCharType="separate"/>
            </w:r>
            <w:r w:rsidR="000A3C09">
              <w:rPr>
                <w:webHidden/>
              </w:rPr>
              <w:t>7</w:t>
            </w:r>
            <w:r w:rsidR="00B237DF">
              <w:rPr>
                <w:webHidden/>
              </w:rPr>
              <w:fldChar w:fldCharType="end"/>
            </w:r>
          </w:hyperlink>
        </w:p>
        <w:p w14:paraId="79F7903B" w14:textId="33394BEB" w:rsidR="00B237DF" w:rsidRDefault="00DA45F7">
          <w:pPr>
            <w:pStyle w:val="TOC2"/>
            <w:rPr>
              <w:rFonts w:asciiTheme="minorHAnsi" w:eastAsiaTheme="minorEastAsia" w:hAnsiTheme="minorHAnsi"/>
              <w:bCs w:val="0"/>
              <w:sz w:val="22"/>
              <w:szCs w:val="22"/>
            </w:rPr>
          </w:pPr>
          <w:hyperlink w:anchor="_Toc45650781" w:history="1">
            <w:r w:rsidR="00B237DF" w:rsidRPr="00407245">
              <w:rPr>
                <w:rStyle w:val="Hyperlink"/>
              </w:rPr>
              <w:t>NORWAY</w:t>
            </w:r>
            <w:r w:rsidR="00B237DF">
              <w:rPr>
                <w:webHidden/>
              </w:rPr>
              <w:tab/>
            </w:r>
            <w:r w:rsidR="00B237DF">
              <w:rPr>
                <w:webHidden/>
              </w:rPr>
              <w:fldChar w:fldCharType="begin"/>
            </w:r>
            <w:r w:rsidR="00B237DF">
              <w:rPr>
                <w:webHidden/>
              </w:rPr>
              <w:instrText xml:space="preserve"> PAGEREF _Toc45650781 \h </w:instrText>
            </w:r>
            <w:r w:rsidR="00B237DF">
              <w:rPr>
                <w:webHidden/>
              </w:rPr>
            </w:r>
            <w:r w:rsidR="00B237DF">
              <w:rPr>
                <w:webHidden/>
              </w:rPr>
              <w:fldChar w:fldCharType="separate"/>
            </w:r>
            <w:r w:rsidR="000A3C09">
              <w:rPr>
                <w:webHidden/>
              </w:rPr>
              <w:t>8</w:t>
            </w:r>
            <w:r w:rsidR="00B237DF">
              <w:rPr>
                <w:webHidden/>
              </w:rPr>
              <w:fldChar w:fldCharType="end"/>
            </w:r>
          </w:hyperlink>
        </w:p>
        <w:p w14:paraId="29650EE9" w14:textId="15CE0BEA" w:rsidR="00B237DF" w:rsidRDefault="00DA45F7">
          <w:pPr>
            <w:pStyle w:val="TOC1"/>
            <w:rPr>
              <w:rFonts w:asciiTheme="minorHAnsi" w:eastAsiaTheme="minorEastAsia" w:hAnsiTheme="minorHAnsi"/>
              <w:b w:val="0"/>
              <w:bCs w:val="0"/>
              <w:sz w:val="22"/>
              <w:szCs w:val="22"/>
            </w:rPr>
          </w:pPr>
          <w:hyperlink w:anchor="_Toc45650782" w:history="1">
            <w:r w:rsidR="00B237DF" w:rsidRPr="00407245">
              <w:rPr>
                <w:rStyle w:val="Hyperlink"/>
              </w:rPr>
              <w:t>Knowledge Base &amp; Reference Data Updates</w:t>
            </w:r>
            <w:r w:rsidR="00B237DF">
              <w:rPr>
                <w:webHidden/>
              </w:rPr>
              <w:tab/>
            </w:r>
            <w:r w:rsidR="00B237DF">
              <w:rPr>
                <w:webHidden/>
              </w:rPr>
              <w:fldChar w:fldCharType="begin"/>
            </w:r>
            <w:r w:rsidR="00B237DF">
              <w:rPr>
                <w:webHidden/>
              </w:rPr>
              <w:instrText xml:space="preserve"> PAGEREF _Toc45650782 \h </w:instrText>
            </w:r>
            <w:r w:rsidR="00B237DF">
              <w:rPr>
                <w:webHidden/>
              </w:rPr>
            </w:r>
            <w:r w:rsidR="00B237DF">
              <w:rPr>
                <w:webHidden/>
              </w:rPr>
              <w:fldChar w:fldCharType="separate"/>
            </w:r>
            <w:r w:rsidR="000A3C09">
              <w:rPr>
                <w:webHidden/>
              </w:rPr>
              <w:t>9</w:t>
            </w:r>
            <w:r w:rsidR="00B237DF">
              <w:rPr>
                <w:webHidden/>
              </w:rPr>
              <w:fldChar w:fldCharType="end"/>
            </w:r>
          </w:hyperlink>
        </w:p>
        <w:p w14:paraId="24F9D4A4" w14:textId="0717DF76" w:rsidR="00B237DF" w:rsidRDefault="00DA45F7">
          <w:pPr>
            <w:pStyle w:val="TOC1"/>
            <w:rPr>
              <w:rFonts w:asciiTheme="minorHAnsi" w:eastAsiaTheme="minorEastAsia" w:hAnsiTheme="minorHAnsi"/>
              <w:b w:val="0"/>
              <w:bCs w:val="0"/>
              <w:sz w:val="22"/>
              <w:szCs w:val="22"/>
            </w:rPr>
          </w:pPr>
          <w:hyperlink w:anchor="_Toc45650783" w:history="1">
            <w:r w:rsidR="00B237DF" w:rsidRPr="00407245">
              <w:rPr>
                <w:rStyle w:val="Hyperlink"/>
              </w:rPr>
              <w:t>Installation Instructions</w:t>
            </w:r>
            <w:r w:rsidR="00B237DF">
              <w:rPr>
                <w:webHidden/>
              </w:rPr>
              <w:tab/>
            </w:r>
            <w:r w:rsidR="00B237DF">
              <w:rPr>
                <w:webHidden/>
              </w:rPr>
              <w:fldChar w:fldCharType="begin"/>
            </w:r>
            <w:r w:rsidR="00B237DF">
              <w:rPr>
                <w:webHidden/>
              </w:rPr>
              <w:instrText xml:space="preserve"> PAGEREF _Toc45650783 \h </w:instrText>
            </w:r>
            <w:r w:rsidR="00B237DF">
              <w:rPr>
                <w:webHidden/>
              </w:rPr>
            </w:r>
            <w:r w:rsidR="00B237DF">
              <w:rPr>
                <w:webHidden/>
              </w:rPr>
              <w:fldChar w:fldCharType="separate"/>
            </w:r>
            <w:r w:rsidR="000A3C09">
              <w:rPr>
                <w:webHidden/>
              </w:rPr>
              <w:t>15</w:t>
            </w:r>
            <w:r w:rsidR="00B237DF">
              <w:rPr>
                <w:webHidden/>
              </w:rPr>
              <w:fldChar w:fldCharType="end"/>
            </w:r>
          </w:hyperlink>
        </w:p>
        <w:p w14:paraId="1F5F62CF" w14:textId="09363C79" w:rsidR="00B237DF" w:rsidRDefault="00DA45F7">
          <w:pPr>
            <w:pStyle w:val="TOC2"/>
            <w:rPr>
              <w:rFonts w:asciiTheme="minorHAnsi" w:eastAsiaTheme="minorEastAsia" w:hAnsiTheme="minorHAnsi"/>
              <w:bCs w:val="0"/>
              <w:sz w:val="22"/>
              <w:szCs w:val="22"/>
            </w:rPr>
          </w:pPr>
          <w:hyperlink w:anchor="_Toc45650784" w:history="1">
            <w:r w:rsidR="00B237DF" w:rsidRPr="00407245">
              <w:rPr>
                <w:rStyle w:val="Hyperlink"/>
              </w:rPr>
              <w:t>Standard GBG Loqate Installation (Multi-Threaded)</w:t>
            </w:r>
            <w:r w:rsidR="00B237DF">
              <w:rPr>
                <w:webHidden/>
              </w:rPr>
              <w:tab/>
            </w:r>
            <w:r w:rsidR="00B237DF">
              <w:rPr>
                <w:webHidden/>
              </w:rPr>
              <w:fldChar w:fldCharType="begin"/>
            </w:r>
            <w:r w:rsidR="00B237DF">
              <w:rPr>
                <w:webHidden/>
              </w:rPr>
              <w:instrText xml:space="preserve"> PAGEREF _Toc45650784 \h </w:instrText>
            </w:r>
            <w:r w:rsidR="00B237DF">
              <w:rPr>
                <w:webHidden/>
              </w:rPr>
            </w:r>
            <w:r w:rsidR="00B237DF">
              <w:rPr>
                <w:webHidden/>
              </w:rPr>
              <w:fldChar w:fldCharType="separate"/>
            </w:r>
            <w:r w:rsidR="000A3C09">
              <w:rPr>
                <w:webHidden/>
              </w:rPr>
              <w:t>15</w:t>
            </w:r>
            <w:r w:rsidR="00B237DF">
              <w:rPr>
                <w:webHidden/>
              </w:rPr>
              <w:fldChar w:fldCharType="end"/>
            </w:r>
          </w:hyperlink>
        </w:p>
        <w:p w14:paraId="295E60C3" w14:textId="13B026E9" w:rsidR="00B237DF" w:rsidRDefault="00DA45F7">
          <w:pPr>
            <w:pStyle w:val="TOC2"/>
            <w:rPr>
              <w:rFonts w:asciiTheme="minorHAnsi" w:eastAsiaTheme="minorEastAsia" w:hAnsiTheme="minorHAnsi"/>
              <w:bCs w:val="0"/>
              <w:sz w:val="22"/>
              <w:szCs w:val="22"/>
            </w:rPr>
          </w:pPr>
          <w:hyperlink w:anchor="_Toc45650785" w:history="1">
            <w:r w:rsidR="00B237DF" w:rsidRPr="00407245">
              <w:rPr>
                <w:rStyle w:val="Hyperlink"/>
              </w:rPr>
              <w:t>Standard GBG Loqate Installation (Single-Threaded)</w:t>
            </w:r>
            <w:r w:rsidR="00B237DF">
              <w:rPr>
                <w:webHidden/>
              </w:rPr>
              <w:tab/>
            </w:r>
            <w:r w:rsidR="00B237DF">
              <w:rPr>
                <w:webHidden/>
              </w:rPr>
              <w:fldChar w:fldCharType="begin"/>
            </w:r>
            <w:r w:rsidR="00B237DF">
              <w:rPr>
                <w:webHidden/>
              </w:rPr>
              <w:instrText xml:space="preserve"> PAGEREF _Toc45650785 \h </w:instrText>
            </w:r>
            <w:r w:rsidR="00B237DF">
              <w:rPr>
                <w:webHidden/>
              </w:rPr>
            </w:r>
            <w:r w:rsidR="00B237DF">
              <w:rPr>
                <w:webHidden/>
              </w:rPr>
              <w:fldChar w:fldCharType="separate"/>
            </w:r>
            <w:r w:rsidR="000A3C09">
              <w:rPr>
                <w:webHidden/>
              </w:rPr>
              <w:t>16</w:t>
            </w:r>
            <w:r w:rsidR="00B237DF">
              <w:rPr>
                <w:webHidden/>
              </w:rPr>
              <w:fldChar w:fldCharType="end"/>
            </w:r>
          </w:hyperlink>
        </w:p>
        <w:p w14:paraId="24B2F035" w14:textId="6BAE9615" w:rsidR="00B237DF" w:rsidRDefault="00DA45F7">
          <w:pPr>
            <w:pStyle w:val="TOC2"/>
            <w:rPr>
              <w:rFonts w:asciiTheme="minorHAnsi" w:eastAsiaTheme="minorEastAsia" w:hAnsiTheme="minorHAnsi"/>
              <w:bCs w:val="0"/>
              <w:sz w:val="22"/>
              <w:szCs w:val="22"/>
            </w:rPr>
          </w:pPr>
          <w:hyperlink w:anchor="_Toc45650786" w:history="1">
            <w:r w:rsidR="00B237DF" w:rsidRPr="00407245">
              <w:rPr>
                <w:rStyle w:val="Hyperlink"/>
              </w:rPr>
              <w:t>SFTP Server Contents</w:t>
            </w:r>
            <w:r w:rsidR="00B237DF">
              <w:rPr>
                <w:webHidden/>
              </w:rPr>
              <w:tab/>
            </w:r>
            <w:r w:rsidR="00B237DF">
              <w:rPr>
                <w:webHidden/>
              </w:rPr>
              <w:fldChar w:fldCharType="begin"/>
            </w:r>
            <w:r w:rsidR="00B237DF">
              <w:rPr>
                <w:webHidden/>
              </w:rPr>
              <w:instrText xml:space="preserve"> PAGEREF _Toc45650786 \h </w:instrText>
            </w:r>
            <w:r w:rsidR="00B237DF">
              <w:rPr>
                <w:webHidden/>
              </w:rPr>
            </w:r>
            <w:r w:rsidR="00B237DF">
              <w:rPr>
                <w:webHidden/>
              </w:rPr>
              <w:fldChar w:fldCharType="separate"/>
            </w:r>
            <w:r w:rsidR="000A3C09">
              <w:rPr>
                <w:webHidden/>
              </w:rPr>
              <w:t>16</w:t>
            </w:r>
            <w:r w:rsidR="00B237DF">
              <w:rPr>
                <w:webHidden/>
              </w:rPr>
              <w:fldChar w:fldCharType="end"/>
            </w:r>
          </w:hyperlink>
        </w:p>
        <w:p w14:paraId="4977B9D2" w14:textId="25350BC3" w:rsidR="008B3166" w:rsidRPr="00A90AF8" w:rsidRDefault="008B3166" w:rsidP="008B3166">
          <w:r w:rsidRPr="00A90AF8">
            <w:rPr>
              <w:b/>
              <w:bCs/>
              <w:noProof/>
              <w:szCs w:val="20"/>
            </w:rPr>
            <w:fldChar w:fldCharType="end"/>
          </w:r>
        </w:p>
      </w:sdtContent>
    </w:sdt>
    <w:p w14:paraId="11208050" w14:textId="77777777" w:rsidR="008B3166" w:rsidRPr="00A90AF8" w:rsidRDefault="008B3166" w:rsidP="008B3166"/>
    <w:p w14:paraId="26E73A6E" w14:textId="77777777" w:rsidR="008B3166" w:rsidRPr="00A90AF8" w:rsidRDefault="008B3166" w:rsidP="008B3166">
      <w:r w:rsidRPr="00A90AF8">
        <w:br w:type="page"/>
      </w:r>
    </w:p>
    <w:p w14:paraId="0FB95EBD" w14:textId="77777777" w:rsidR="008B3166" w:rsidRPr="00A90AF8" w:rsidRDefault="008B3166" w:rsidP="008B3166"/>
    <w:p w14:paraId="557424CB" w14:textId="77777777" w:rsidR="008B3166" w:rsidRPr="00A90AF8" w:rsidRDefault="008B3166" w:rsidP="008B3166">
      <w:pPr>
        <w:pStyle w:val="SUBGEADINGRELEASENOTES"/>
      </w:pPr>
      <w:bookmarkStart w:id="0" w:name="_Toc45650770"/>
      <w:r w:rsidRPr="00A90AF8">
        <w:t>Case Resolutions</w:t>
      </w:r>
      <w:bookmarkEnd w:id="0"/>
    </w:p>
    <w:p w14:paraId="3639819E" w14:textId="3610C4FF" w:rsidR="002B15B0" w:rsidRDefault="008B3166" w:rsidP="008B3166">
      <w:r w:rsidRPr="00A90AF8">
        <w:t xml:space="preserve">Please visit </w:t>
      </w:r>
      <w:hyperlink r:id="rId11" w:history="1">
        <w:r w:rsidR="00F608F4" w:rsidRPr="002B738E">
          <w:rPr>
            <w:rStyle w:val="Hyperlink"/>
          </w:rPr>
          <w:t>http://support.loqate.com/2020q3-0-resolved-cases/</w:t>
        </w:r>
      </w:hyperlink>
      <w:r w:rsidR="002B15B0" w:rsidRPr="00A90AF8">
        <w:t xml:space="preserve"> </w:t>
      </w:r>
      <w:r w:rsidRPr="00A90AF8">
        <w:t xml:space="preserve">for a list of </w:t>
      </w:r>
      <w:r w:rsidR="002B15B0">
        <w:t xml:space="preserve">cases resolved in this release. </w:t>
      </w:r>
    </w:p>
    <w:p w14:paraId="2B1E5A72" w14:textId="3E62D868" w:rsidR="002B15B0" w:rsidRDefault="002B15B0" w:rsidP="008B3166"/>
    <w:p w14:paraId="763BFA1C" w14:textId="2AA66B1B" w:rsidR="008B3166" w:rsidRDefault="008B3166" w:rsidP="008B3166">
      <w:r>
        <w:t xml:space="preserve">If you would like more details on any of the solved cases listed, please contact </w:t>
      </w:r>
      <w:hyperlink r:id="rId12">
        <w:r w:rsidRPr="1451E16D">
          <w:rPr>
            <w:rStyle w:val="Hyperlink"/>
          </w:rPr>
          <w:t>support@loqate.com</w:t>
        </w:r>
      </w:hyperlink>
      <w:r>
        <w:t xml:space="preserve"> for further information. </w:t>
      </w:r>
    </w:p>
    <w:p w14:paraId="26644016" w14:textId="1C4305EF" w:rsidR="00EF5023" w:rsidRDefault="00EF5023" w:rsidP="00EF5023">
      <w:pPr>
        <w:pStyle w:val="SUBGEADINGRELEASENOTES"/>
      </w:pPr>
      <w:bookmarkStart w:id="1" w:name="_Toc45650771"/>
      <w:r>
        <w:t>Install Manager Improvements</w:t>
      </w:r>
      <w:bookmarkEnd w:id="1"/>
    </w:p>
    <w:p w14:paraId="152DEB35" w14:textId="77777777" w:rsidR="00D9171E" w:rsidRDefault="00EF5023" w:rsidP="008C051C">
      <w:pPr>
        <w:pStyle w:val="Heading2"/>
        <w:tabs>
          <w:tab w:val="left" w:pos="1530"/>
        </w:tabs>
      </w:pPr>
      <w:bookmarkStart w:id="2" w:name="_Toc45650772"/>
      <w:r>
        <w:t>Md5sum</w:t>
      </w:r>
      <w:bookmarkEnd w:id="2"/>
    </w:p>
    <w:p w14:paraId="4742D7FE" w14:textId="097E77E3" w:rsidR="00EF5023" w:rsidRPr="00BC1D9E" w:rsidRDefault="008C051C" w:rsidP="03475F1B">
      <w:pPr>
        <w:spacing w:before="150"/>
      </w:pPr>
      <w:r>
        <w:t xml:space="preserve">Install </w:t>
      </w:r>
      <w:r w:rsidR="1B03DB04">
        <w:t>M</w:t>
      </w:r>
      <w:r>
        <w:t xml:space="preserve">anager </w:t>
      </w:r>
      <w:proofErr w:type="gramStart"/>
      <w:r>
        <w:t>version</w:t>
      </w:r>
      <w:proofErr w:type="gramEnd"/>
      <w:r>
        <w:t xml:space="preserve"> 13.0.0 makes improvements to the </w:t>
      </w:r>
      <w:r w:rsidR="00D765BB">
        <w:t xml:space="preserve">way the </w:t>
      </w:r>
      <w:r>
        <w:t xml:space="preserve">md5sum </w:t>
      </w:r>
      <w:r w:rsidR="00D765BB">
        <w:t xml:space="preserve">are processed. Md5sums to files (data files, certification data files, and certification library files – server version) </w:t>
      </w:r>
      <w:proofErr w:type="gramStart"/>
      <w:r w:rsidR="00D765BB">
        <w:t>will now be processed</w:t>
      </w:r>
      <w:proofErr w:type="gramEnd"/>
      <w:r w:rsidR="00D765BB">
        <w:t xml:space="preserve"> after the </w:t>
      </w:r>
      <w:proofErr w:type="spellStart"/>
      <w:r w:rsidR="00D765BB">
        <w:t>datapacks</w:t>
      </w:r>
      <w:proofErr w:type="spellEnd"/>
      <w:r w:rsidR="00D765BB">
        <w:t xml:space="preserve"> are downloaded. In previous install manager versions, both the server and local data files </w:t>
      </w:r>
      <w:proofErr w:type="gramStart"/>
      <w:r w:rsidR="00D765BB">
        <w:t>were created</w:t>
      </w:r>
      <w:proofErr w:type="gramEnd"/>
      <w:r w:rsidR="00D765BB">
        <w:t xml:space="preserve"> at the same time, only the timestamp will be slightly earlier compared to the local md5sum version. </w:t>
      </w:r>
    </w:p>
    <w:p w14:paraId="727E3930" w14:textId="6380E235" w:rsidR="008B3166" w:rsidRDefault="008B3166" w:rsidP="008B3166">
      <w:pPr>
        <w:pStyle w:val="SUBGEADINGRELEASENOTES"/>
      </w:pPr>
      <w:bookmarkStart w:id="3" w:name="_Toc45650773"/>
      <w:r w:rsidRPr="00A90AF8">
        <w:t>Local API Improvements</w:t>
      </w:r>
      <w:bookmarkEnd w:id="3"/>
    </w:p>
    <w:p w14:paraId="6382673F" w14:textId="6F0118AB" w:rsidR="00190254" w:rsidRPr="00190254" w:rsidRDefault="00A75B62" w:rsidP="00190254">
      <w:pPr>
        <w:pStyle w:val="Heading2"/>
      </w:pPr>
      <w:bookmarkStart w:id="4" w:name="_Toc45650774"/>
      <w:r>
        <w:t xml:space="preserve">Server Option: </w:t>
      </w:r>
      <w:proofErr w:type="spellStart"/>
      <w:r>
        <w:t>Ignore</w:t>
      </w:r>
      <w:r w:rsidR="00190254" w:rsidRPr="00190254">
        <w:t>Unmatched</w:t>
      </w:r>
      <w:bookmarkEnd w:id="4"/>
      <w:proofErr w:type="spellEnd"/>
    </w:p>
    <w:p w14:paraId="1B6C872A" w14:textId="02A41D87" w:rsidR="00EA4C72" w:rsidRDefault="00EA4C72" w:rsidP="00EA4C72">
      <w:r>
        <w:t xml:space="preserve">When using the server option </w:t>
      </w:r>
      <w:proofErr w:type="spellStart"/>
      <w:r>
        <w:t>IgnoreUnmatched</w:t>
      </w:r>
      <w:proofErr w:type="spellEnd"/>
      <w:r w:rsidR="00630E7F">
        <w:t>, in the Loqate Demonstration UI (lqtDemo.exe), u</w:t>
      </w:r>
      <w:r w:rsidR="00A75B62">
        <w:t>sers may have seen empty results</w:t>
      </w:r>
      <w:r w:rsidR="00630E7F">
        <w:t xml:space="preserve">. This is now resolved and </w:t>
      </w:r>
      <w:proofErr w:type="spellStart"/>
      <w:r w:rsidR="00630E7F">
        <w:t>IgnoreUnmatched</w:t>
      </w:r>
      <w:proofErr w:type="spellEnd"/>
      <w:r w:rsidR="00630E7F">
        <w:t xml:space="preserve"> will function as expected. Additional information on how to use this </w:t>
      </w:r>
      <w:r w:rsidR="00573DCD">
        <w:t xml:space="preserve">server </w:t>
      </w:r>
      <w:r w:rsidR="00630E7F">
        <w:t xml:space="preserve">option </w:t>
      </w:r>
      <w:proofErr w:type="gramStart"/>
      <w:r w:rsidR="00630E7F">
        <w:t xml:space="preserve">can be </w:t>
      </w:r>
      <w:r w:rsidR="14CABDF2">
        <w:t>found</w:t>
      </w:r>
      <w:proofErr w:type="gramEnd"/>
      <w:r w:rsidR="14CABDF2">
        <w:t xml:space="preserve"> o</w:t>
      </w:r>
      <w:r w:rsidR="00630E7F">
        <w:t xml:space="preserve">n the support site </w:t>
      </w:r>
      <w:hyperlink r:id="rId13">
        <w:r w:rsidR="00630E7F" w:rsidRPr="03475F1B">
          <w:rPr>
            <w:rStyle w:val="Hyperlink"/>
          </w:rPr>
          <w:t>here</w:t>
        </w:r>
      </w:hyperlink>
      <w:r w:rsidR="00630E7F">
        <w:t xml:space="preserve">. </w:t>
      </w:r>
    </w:p>
    <w:p w14:paraId="57A48366" w14:textId="025B203D" w:rsidR="00190254" w:rsidRPr="00190254" w:rsidRDefault="00190254" w:rsidP="00190254">
      <w:pPr>
        <w:pStyle w:val="Heading2"/>
      </w:pPr>
      <w:bookmarkStart w:id="5" w:name="_Toc45650775"/>
      <w:r w:rsidRPr="00190254">
        <w:t>Alignment Improvements</w:t>
      </w:r>
      <w:bookmarkEnd w:id="5"/>
    </w:p>
    <w:p w14:paraId="62CF58A8" w14:textId="66A676FE" w:rsidR="00845F47" w:rsidRDefault="00C50DDF" w:rsidP="003B3FAF">
      <w:r>
        <w:t xml:space="preserve">Users may experience unexpected behavior with PO Box results when the correct postal codes </w:t>
      </w:r>
      <w:r w:rsidR="003B3FAF">
        <w:t xml:space="preserve">were included. This is resolved and PO Box will now return the expected addresses. </w:t>
      </w:r>
      <w:bookmarkStart w:id="6" w:name="_Toc41551637"/>
      <w:bookmarkStart w:id="7" w:name="_Toc21600633"/>
      <w:bookmarkStart w:id="8" w:name="_Toc487216448"/>
    </w:p>
    <w:p w14:paraId="14269607" w14:textId="77777777" w:rsidR="00EF5023" w:rsidRDefault="00EF5023">
      <w:pPr>
        <w:widowControl/>
        <w:spacing w:after="160" w:line="259" w:lineRule="auto"/>
      </w:pPr>
    </w:p>
    <w:p w14:paraId="32459B1C" w14:textId="77777777" w:rsidR="00EF5023" w:rsidRDefault="00EF5023">
      <w:pPr>
        <w:widowControl/>
        <w:spacing w:after="160" w:line="259" w:lineRule="auto"/>
      </w:pPr>
      <w:r>
        <w:br w:type="page"/>
      </w:r>
    </w:p>
    <w:p w14:paraId="0B0B5D20" w14:textId="77777777" w:rsidR="00845F47" w:rsidRPr="00A90AF8" w:rsidRDefault="00845F47" w:rsidP="00845F47">
      <w:pPr>
        <w:pStyle w:val="SUBGEADINGRELEASENOTES"/>
      </w:pPr>
      <w:bookmarkStart w:id="9" w:name="_Toc45650776"/>
      <w:r w:rsidRPr="00A90AF8">
        <w:lastRenderedPageBreak/>
        <w:t>Certification Expiration Dates</w:t>
      </w:r>
      <w:bookmarkEnd w:id="9"/>
    </w:p>
    <w:p w14:paraId="4E005A15" w14:textId="0CCB66A3" w:rsidR="00845F47" w:rsidRDefault="00845F47" w:rsidP="00845F47">
      <w:r w:rsidRPr="00A90AF8">
        <w:t xml:space="preserve">If </w:t>
      </w:r>
      <w:proofErr w:type="gramStart"/>
      <w:r w:rsidRPr="00A90AF8">
        <w:t>you have purchased either</w:t>
      </w:r>
      <w:proofErr w:type="gramEnd"/>
      <w:r w:rsidRPr="00A90AF8">
        <w:t xml:space="preserve"> the CASS (USA) or AMAS (Australia) certified products, please be aware that the datasets have expiration dates set by the respective postal authorities. Please ensure that you have the latest library and data installed to avoid loss of service through these products.</w:t>
      </w:r>
    </w:p>
    <w:p w14:paraId="722D2CF7" w14:textId="6EE47838" w:rsidR="0007012C" w:rsidRDefault="0007012C" w:rsidP="00845F47"/>
    <w:p w14:paraId="4DE4FB59" w14:textId="1F2DBF9F" w:rsidR="0007012C" w:rsidRPr="00A90AF8" w:rsidRDefault="0007012C" w:rsidP="00845F47">
      <w:r>
        <w:t xml:space="preserve">Please check Install Manager for the latest versions of AMAS and CASS. </w:t>
      </w:r>
    </w:p>
    <w:p w14:paraId="78B1A10B" w14:textId="1E6D0090" w:rsidR="00845F47" w:rsidRPr="00A90AF8" w:rsidRDefault="00845F47" w:rsidP="1451E16D">
      <w:pPr>
        <w:widowControl/>
        <w:rPr>
          <w:rFonts w:cs="Times New Roman"/>
          <w:sz w:val="22"/>
        </w:rPr>
      </w:pPr>
    </w:p>
    <w:tbl>
      <w:tblPr>
        <w:tblW w:w="8670" w:type="dxa"/>
        <w:tblInd w:w="-3" w:type="dxa"/>
        <w:tblCellMar>
          <w:left w:w="0" w:type="dxa"/>
          <w:right w:w="0" w:type="dxa"/>
        </w:tblCellMar>
        <w:tblLook w:val="04A0" w:firstRow="1" w:lastRow="0" w:firstColumn="1" w:lastColumn="0" w:noHBand="0" w:noVBand="1"/>
      </w:tblPr>
      <w:tblGrid>
        <w:gridCol w:w="2025"/>
        <w:gridCol w:w="2895"/>
        <w:gridCol w:w="3750"/>
      </w:tblGrid>
      <w:tr w:rsidR="00845F47" w:rsidRPr="00A90AF8" w14:paraId="06F811F4" w14:textId="77777777" w:rsidTr="03475F1B">
        <w:trPr>
          <w:trHeight w:val="276"/>
        </w:trPr>
        <w:tc>
          <w:tcPr>
            <w:tcW w:w="20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7C24D9" w14:textId="77777777" w:rsidR="00845F47" w:rsidRPr="00A90AF8" w:rsidRDefault="00845F47" w:rsidP="00F81EC5">
            <w:pPr>
              <w:widowControl/>
              <w:rPr>
                <w:rFonts w:cs="Times New Roman"/>
                <w:sz w:val="22"/>
              </w:rPr>
            </w:pPr>
            <w:r w:rsidRPr="00A90AF8">
              <w:rPr>
                <w:rFonts w:cs="Times New Roman"/>
                <w:sz w:val="22"/>
              </w:rPr>
              <w:t> </w:t>
            </w:r>
          </w:p>
        </w:tc>
        <w:tc>
          <w:tcPr>
            <w:tcW w:w="28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29E6A6E" w14:textId="77777777" w:rsidR="00845F47" w:rsidRPr="00A90AF8" w:rsidRDefault="00845F47" w:rsidP="00F81EC5">
            <w:pPr>
              <w:widowControl/>
              <w:rPr>
                <w:rFonts w:cs="Times New Roman"/>
                <w:sz w:val="22"/>
              </w:rPr>
            </w:pPr>
            <w:r w:rsidRPr="00A90AF8">
              <w:rPr>
                <w:rFonts w:cs="Times New Roman"/>
                <w:b/>
                <w:bCs/>
                <w:sz w:val="22"/>
              </w:rPr>
              <w:t>Loqate Release Date</w:t>
            </w:r>
          </w:p>
        </w:tc>
        <w:tc>
          <w:tcPr>
            <w:tcW w:w="37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265D062" w14:textId="77777777" w:rsidR="00845F47" w:rsidRPr="00A90AF8" w:rsidRDefault="00845F47" w:rsidP="00F81EC5">
            <w:pPr>
              <w:widowControl/>
              <w:rPr>
                <w:rFonts w:cs="Times New Roman"/>
                <w:sz w:val="22"/>
              </w:rPr>
            </w:pPr>
            <w:r w:rsidRPr="00A90AF8">
              <w:rPr>
                <w:rFonts w:cs="Times New Roman"/>
                <w:b/>
                <w:bCs/>
                <w:sz w:val="22"/>
              </w:rPr>
              <w:t>Certification Expiry Date*</w:t>
            </w:r>
          </w:p>
        </w:tc>
      </w:tr>
      <w:tr w:rsidR="00845F47" w:rsidRPr="00A90AF8" w14:paraId="0AEC49ED" w14:textId="77777777" w:rsidTr="03475F1B">
        <w:trPr>
          <w:trHeight w:val="276"/>
        </w:trPr>
        <w:tc>
          <w:tcPr>
            <w:tcW w:w="20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D562A7" w14:textId="77777777" w:rsidR="00845F47" w:rsidRPr="00A90AF8" w:rsidRDefault="00845F47" w:rsidP="00F81EC5">
            <w:pPr>
              <w:widowControl/>
              <w:rPr>
                <w:rFonts w:cs="Times New Roman"/>
                <w:sz w:val="22"/>
              </w:rPr>
            </w:pPr>
            <w:r w:rsidRPr="00A90AF8">
              <w:rPr>
                <w:rFonts w:cs="Times New Roman"/>
                <w:bCs/>
                <w:sz w:val="22"/>
              </w:rPr>
              <w:t>AMAS Data</w:t>
            </w:r>
          </w:p>
        </w:tc>
        <w:tc>
          <w:tcPr>
            <w:tcW w:w="2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369688" w14:textId="77777777" w:rsidR="00845F47" w:rsidRPr="00A90AF8" w:rsidRDefault="00845F47" w:rsidP="00F81EC5">
            <w:pPr>
              <w:widowControl/>
              <w:jc w:val="right"/>
              <w:rPr>
                <w:rFonts w:cs="Times New Roman"/>
                <w:sz w:val="22"/>
              </w:rPr>
            </w:pPr>
            <w:r w:rsidRPr="007B1F35">
              <w:rPr>
                <w:rFonts w:cs="Times New Roman"/>
                <w:sz w:val="22"/>
              </w:rPr>
              <w:t>2020-05-28</w:t>
            </w:r>
          </w:p>
        </w:tc>
        <w:tc>
          <w:tcPr>
            <w:tcW w:w="37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39AE9B" w14:textId="77777777" w:rsidR="00845F47" w:rsidRPr="00C778D3" w:rsidRDefault="00845F47" w:rsidP="00F81EC5">
            <w:pPr>
              <w:widowControl/>
              <w:jc w:val="right"/>
              <w:rPr>
                <w:rFonts w:cs="Times New Roman"/>
                <w:sz w:val="22"/>
              </w:rPr>
            </w:pPr>
            <w:r>
              <w:rPr>
                <w:rFonts w:cs="Times New Roman"/>
                <w:sz w:val="22"/>
              </w:rPr>
              <w:t>2020-09-30</w:t>
            </w:r>
          </w:p>
        </w:tc>
      </w:tr>
      <w:tr w:rsidR="00845F47" w:rsidRPr="00A90AF8" w14:paraId="70EF9B9D" w14:textId="77777777" w:rsidTr="03475F1B">
        <w:trPr>
          <w:trHeight w:val="276"/>
        </w:trPr>
        <w:tc>
          <w:tcPr>
            <w:tcW w:w="20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DCC5DE" w14:textId="77777777" w:rsidR="00845F47" w:rsidRPr="00A90AF8" w:rsidRDefault="00845F47" w:rsidP="00F81EC5">
            <w:pPr>
              <w:widowControl/>
              <w:rPr>
                <w:rFonts w:cs="Times New Roman"/>
                <w:sz w:val="22"/>
              </w:rPr>
            </w:pPr>
            <w:r w:rsidRPr="00A90AF8">
              <w:rPr>
                <w:rFonts w:cs="Times New Roman"/>
                <w:bCs/>
                <w:sz w:val="22"/>
              </w:rPr>
              <w:t>CASS Data</w:t>
            </w:r>
          </w:p>
        </w:tc>
        <w:tc>
          <w:tcPr>
            <w:tcW w:w="289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9F950A" w14:textId="312D0824" w:rsidR="00845F47" w:rsidRPr="00A90AF8" w:rsidRDefault="00906EB5" w:rsidP="00F81EC5">
            <w:pPr>
              <w:widowControl/>
              <w:jc w:val="right"/>
              <w:rPr>
                <w:rFonts w:cs="Times New Roman"/>
                <w:sz w:val="22"/>
              </w:rPr>
            </w:pPr>
            <w:r w:rsidRPr="00906EB5">
              <w:rPr>
                <w:rFonts w:cs="Times New Roman"/>
                <w:sz w:val="22"/>
              </w:rPr>
              <w:t>2020-06-15</w:t>
            </w:r>
          </w:p>
        </w:tc>
        <w:tc>
          <w:tcPr>
            <w:tcW w:w="37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256DBD" w14:textId="28977D2F" w:rsidR="00845F47" w:rsidRPr="00E04C7F" w:rsidRDefault="00906EB5" w:rsidP="00F81EC5">
            <w:pPr>
              <w:widowControl/>
              <w:jc w:val="right"/>
              <w:rPr>
                <w:rFonts w:cs="Times New Roman"/>
                <w:sz w:val="22"/>
              </w:rPr>
            </w:pPr>
            <w:r w:rsidRPr="00906EB5">
              <w:rPr>
                <w:rFonts w:cs="Times New Roman"/>
                <w:sz w:val="22"/>
              </w:rPr>
              <w:t>2020-09-29</w:t>
            </w:r>
            <w:bookmarkStart w:id="10" w:name="_GoBack"/>
            <w:bookmarkEnd w:id="10"/>
          </w:p>
        </w:tc>
      </w:tr>
      <w:tr w:rsidR="00845F47" w:rsidRPr="00A90AF8" w14:paraId="15A4FC80" w14:textId="77777777" w:rsidTr="03475F1B">
        <w:trPr>
          <w:trHeight w:val="276"/>
        </w:trPr>
        <w:tc>
          <w:tcPr>
            <w:tcW w:w="8670" w:type="dxa"/>
            <w:gridSpan w:val="3"/>
            <w:noWrap/>
            <w:tcMar>
              <w:top w:w="0" w:type="dxa"/>
              <w:left w:w="108" w:type="dxa"/>
              <w:bottom w:w="0" w:type="dxa"/>
              <w:right w:w="108" w:type="dxa"/>
            </w:tcMar>
            <w:vAlign w:val="bottom"/>
            <w:hideMark/>
          </w:tcPr>
          <w:p w14:paraId="3331B978" w14:textId="77777777" w:rsidR="00845F47" w:rsidRPr="00A90AF8" w:rsidRDefault="00845F47" w:rsidP="00F81EC5">
            <w:pPr>
              <w:rPr>
                <w:i/>
                <w:sz w:val="18"/>
              </w:rPr>
            </w:pPr>
            <w:r w:rsidRPr="00A90AF8">
              <w:rPr>
                <w:i/>
                <w:sz w:val="18"/>
              </w:rPr>
              <w:t>*Certification Expiry Date is different from Loqate license key expiry date. The earliest expiry date will apply.</w:t>
            </w:r>
          </w:p>
        </w:tc>
      </w:tr>
    </w:tbl>
    <w:p w14:paraId="75776E0C" w14:textId="77777777" w:rsidR="00845F47" w:rsidRPr="00A90AF8" w:rsidRDefault="00845F47" w:rsidP="00845F47">
      <w:pPr>
        <w:rPr>
          <w:b/>
          <w:u w:val="single"/>
        </w:rPr>
      </w:pPr>
    </w:p>
    <w:p w14:paraId="01C5C15E" w14:textId="77777777" w:rsidR="00845F47" w:rsidRPr="00A90AF8" w:rsidRDefault="00845F47" w:rsidP="00845F47">
      <w:pPr>
        <w:rPr>
          <w:b/>
          <w:u w:val="single"/>
        </w:rPr>
      </w:pPr>
    </w:p>
    <w:p w14:paraId="1A97E222" w14:textId="4D17585F" w:rsidR="00845F47" w:rsidRDefault="00845F47" w:rsidP="00845F47">
      <w:pPr>
        <w:rPr>
          <w:rStyle w:val="Hyperlink"/>
          <w:rFonts w:cs="Times New Roman"/>
          <w:szCs w:val="20"/>
        </w:rPr>
      </w:pPr>
      <w:r w:rsidRPr="00A90AF8">
        <w:rPr>
          <w:szCs w:val="20"/>
        </w:rPr>
        <w:t xml:space="preserve">For more information on expiry date checking for CASS and AMAS, please refer “Usage expiration” section in </w:t>
      </w:r>
      <w:r w:rsidRPr="00A90AF8">
        <w:rPr>
          <w:rStyle w:val="Hyperlink"/>
          <w:rFonts w:cs="Times New Roman"/>
          <w:szCs w:val="20"/>
        </w:rPr>
        <w:t>https://support.loqate.com/documentation/local-apis/cass-overview-2/</w:t>
      </w:r>
      <w:r w:rsidRPr="00A90AF8">
        <w:rPr>
          <w:szCs w:val="20"/>
        </w:rPr>
        <w:t xml:space="preserve"> and </w:t>
      </w:r>
      <w:r w:rsidRPr="00A90AF8">
        <w:rPr>
          <w:rStyle w:val="Hyperlink"/>
          <w:rFonts w:cs="Times New Roman"/>
          <w:szCs w:val="20"/>
        </w:rPr>
        <w:t>https://support.loqate.com/address-matching-approval-system-amas/</w:t>
      </w:r>
    </w:p>
    <w:p w14:paraId="13A61E3D" w14:textId="77777777" w:rsidR="00845F47" w:rsidRDefault="00845F47">
      <w:pPr>
        <w:widowControl/>
        <w:spacing w:after="160" w:line="259" w:lineRule="auto"/>
        <w:rPr>
          <w:rStyle w:val="Hyperlink"/>
          <w:rFonts w:cs="Times New Roman"/>
          <w:szCs w:val="20"/>
        </w:rPr>
      </w:pPr>
      <w:r>
        <w:rPr>
          <w:rStyle w:val="Hyperlink"/>
          <w:rFonts w:cs="Times New Roman"/>
          <w:szCs w:val="20"/>
        </w:rPr>
        <w:br w:type="page"/>
      </w:r>
    </w:p>
    <w:p w14:paraId="51BF034E" w14:textId="45E36229" w:rsidR="008B3166" w:rsidRPr="00A90AF8" w:rsidRDefault="008B3166" w:rsidP="008B3166">
      <w:pPr>
        <w:pStyle w:val="SUBGEADINGRELEASENOTES"/>
      </w:pPr>
      <w:bookmarkStart w:id="11" w:name="_Toc45650777"/>
      <w:bookmarkEnd w:id="6"/>
      <w:r w:rsidRPr="00A90AF8">
        <w:lastRenderedPageBreak/>
        <w:t>Country Improvement Program (PDH)</w:t>
      </w:r>
      <w:bookmarkEnd w:id="7"/>
      <w:bookmarkEnd w:id="11"/>
    </w:p>
    <w:p w14:paraId="60DB8D0B" w14:textId="04B5BB4E" w:rsidR="008B3166" w:rsidRPr="00EF0C9C" w:rsidRDefault="00EF0C9C" w:rsidP="00EF0C9C">
      <w:r w:rsidRPr="00EF0C9C">
        <w:t>The following section will display the changes made during the country improvement program.</w:t>
      </w:r>
    </w:p>
    <w:p w14:paraId="331BE2C8" w14:textId="77777777" w:rsidR="00190254" w:rsidRDefault="00BC12BC">
      <w:r>
        <w:t xml:space="preserve">For more details on our Country Improvement Program, please visit the support site </w:t>
      </w:r>
      <w:hyperlink r:id="rId14" w:history="1">
        <w:r w:rsidRPr="00BC12BC">
          <w:rPr>
            <w:rStyle w:val="Hyperlink"/>
          </w:rPr>
          <w:t>here</w:t>
        </w:r>
      </w:hyperlink>
      <w:r>
        <w:t xml:space="preserve">. </w:t>
      </w:r>
    </w:p>
    <w:p w14:paraId="268D98DC" w14:textId="741664A3" w:rsidR="00190254" w:rsidRDefault="00190254"/>
    <w:p w14:paraId="7F80E378" w14:textId="0C9BD8D2" w:rsidR="00BD11F6" w:rsidRDefault="00BD11F6" w:rsidP="00BD11F6">
      <w:pPr>
        <w:pStyle w:val="Heading2"/>
      </w:pPr>
      <w:bookmarkStart w:id="12" w:name="_Toc45650778"/>
      <w:r w:rsidRPr="00BD11F6">
        <w:t>ANGUILLA</w:t>
      </w:r>
      <w:bookmarkEnd w:id="12"/>
    </w:p>
    <w:p w14:paraId="51D9A137" w14:textId="77777777" w:rsidR="00BD11F6" w:rsidRPr="00BD11F6" w:rsidRDefault="00BD11F6" w:rsidP="00BD11F6"/>
    <w:tbl>
      <w:tblPr>
        <w:tblStyle w:val="TableGrid"/>
        <w:tblW w:w="0" w:type="auto"/>
        <w:tblLook w:val="04A0" w:firstRow="1" w:lastRow="0" w:firstColumn="1" w:lastColumn="0" w:noHBand="0" w:noVBand="1"/>
      </w:tblPr>
      <w:tblGrid>
        <w:gridCol w:w="4680"/>
        <w:gridCol w:w="4680"/>
      </w:tblGrid>
      <w:tr w:rsidR="00BD11F6" w14:paraId="5763DB40" w14:textId="77777777" w:rsidTr="00F81EC5">
        <w:tc>
          <w:tcPr>
            <w:tcW w:w="4680" w:type="dxa"/>
          </w:tcPr>
          <w:p w14:paraId="19F539B5" w14:textId="77777777" w:rsidR="00BD11F6" w:rsidRDefault="00BD11F6" w:rsidP="00F81EC5">
            <w:pPr>
              <w:spacing w:line="259" w:lineRule="auto"/>
              <w:rPr>
                <w:rFonts w:eastAsia="Verdana" w:cs="Verdana"/>
                <w:szCs w:val="20"/>
              </w:rPr>
            </w:pPr>
            <w:r w:rsidRPr="34E484E9">
              <w:rPr>
                <w:rFonts w:eastAsia="Verdana" w:cs="Verdana"/>
                <w:b/>
                <w:bCs/>
                <w:szCs w:val="20"/>
              </w:rPr>
              <w:t>Country Information</w:t>
            </w:r>
          </w:p>
        </w:tc>
        <w:tc>
          <w:tcPr>
            <w:tcW w:w="4680" w:type="dxa"/>
          </w:tcPr>
          <w:p w14:paraId="6FB394E4" w14:textId="77777777" w:rsidR="00BD11F6" w:rsidRDefault="00BD11F6" w:rsidP="00F81EC5">
            <w:pPr>
              <w:spacing w:line="259" w:lineRule="auto"/>
              <w:rPr>
                <w:rFonts w:eastAsia="Verdana" w:cs="Verdana"/>
                <w:szCs w:val="20"/>
              </w:rPr>
            </w:pPr>
            <w:r w:rsidRPr="34E484E9">
              <w:rPr>
                <w:rFonts w:eastAsia="Verdana" w:cs="Verdana"/>
                <w:b/>
                <w:bCs/>
                <w:szCs w:val="20"/>
              </w:rPr>
              <w:t>Description</w:t>
            </w:r>
          </w:p>
        </w:tc>
      </w:tr>
      <w:tr w:rsidR="00BD11F6" w14:paraId="090ADB1F" w14:textId="77777777" w:rsidTr="00F81EC5">
        <w:tc>
          <w:tcPr>
            <w:tcW w:w="4680" w:type="dxa"/>
          </w:tcPr>
          <w:p w14:paraId="2CDEF9CC" w14:textId="77777777" w:rsidR="00BD11F6" w:rsidRDefault="00BD11F6" w:rsidP="00F81EC5">
            <w:pPr>
              <w:spacing w:line="259" w:lineRule="auto"/>
              <w:rPr>
                <w:rFonts w:eastAsia="Verdana" w:cs="Verdana"/>
                <w:szCs w:val="20"/>
              </w:rPr>
            </w:pPr>
            <w:r w:rsidRPr="34E484E9">
              <w:rPr>
                <w:rFonts w:eastAsia="Verdana" w:cs="Verdana"/>
                <w:szCs w:val="20"/>
              </w:rPr>
              <w:t>ISO2</w:t>
            </w:r>
          </w:p>
        </w:tc>
        <w:tc>
          <w:tcPr>
            <w:tcW w:w="4680" w:type="dxa"/>
          </w:tcPr>
          <w:p w14:paraId="0121CEE5" w14:textId="77777777" w:rsidR="00BD11F6" w:rsidRDefault="00BD11F6" w:rsidP="00F81EC5">
            <w:pPr>
              <w:spacing w:line="259" w:lineRule="auto"/>
              <w:rPr>
                <w:rFonts w:eastAsia="Verdana" w:cs="Verdana"/>
                <w:szCs w:val="20"/>
              </w:rPr>
            </w:pPr>
            <w:r w:rsidRPr="34E484E9">
              <w:rPr>
                <w:rFonts w:eastAsia="Verdana" w:cs="Verdana"/>
                <w:szCs w:val="20"/>
              </w:rPr>
              <w:t>AI</w:t>
            </w:r>
          </w:p>
        </w:tc>
      </w:tr>
      <w:tr w:rsidR="00BD11F6" w14:paraId="52AD364E" w14:textId="77777777" w:rsidTr="00F81EC5">
        <w:tc>
          <w:tcPr>
            <w:tcW w:w="4680" w:type="dxa"/>
          </w:tcPr>
          <w:p w14:paraId="0084E306" w14:textId="77777777" w:rsidR="00BD11F6" w:rsidRDefault="00BD11F6" w:rsidP="00F81EC5">
            <w:pPr>
              <w:spacing w:line="259" w:lineRule="auto"/>
              <w:rPr>
                <w:rFonts w:eastAsia="Verdana" w:cs="Verdana"/>
                <w:szCs w:val="20"/>
              </w:rPr>
            </w:pPr>
            <w:r w:rsidRPr="34E484E9">
              <w:rPr>
                <w:rFonts w:eastAsia="Verdana" w:cs="Verdana"/>
                <w:szCs w:val="20"/>
              </w:rPr>
              <w:t>ISO3</w:t>
            </w:r>
          </w:p>
        </w:tc>
        <w:tc>
          <w:tcPr>
            <w:tcW w:w="4680" w:type="dxa"/>
          </w:tcPr>
          <w:p w14:paraId="050602FC" w14:textId="77777777" w:rsidR="00BD11F6" w:rsidRDefault="00BD11F6" w:rsidP="00F81EC5">
            <w:pPr>
              <w:spacing w:line="259" w:lineRule="auto"/>
            </w:pPr>
            <w:r w:rsidRPr="34E484E9">
              <w:rPr>
                <w:rFonts w:eastAsia="Verdana" w:cs="Verdana"/>
                <w:szCs w:val="20"/>
              </w:rPr>
              <w:t>AIA</w:t>
            </w:r>
          </w:p>
        </w:tc>
      </w:tr>
      <w:tr w:rsidR="00BD11F6" w14:paraId="31315E8B" w14:textId="77777777" w:rsidTr="00F81EC5">
        <w:tc>
          <w:tcPr>
            <w:tcW w:w="4680" w:type="dxa"/>
          </w:tcPr>
          <w:p w14:paraId="5A09373B" w14:textId="77777777" w:rsidR="00BD11F6" w:rsidRDefault="00BD11F6" w:rsidP="00F81EC5">
            <w:pPr>
              <w:spacing w:line="259" w:lineRule="auto"/>
              <w:rPr>
                <w:rFonts w:eastAsia="Verdana" w:cs="Verdana"/>
                <w:szCs w:val="20"/>
              </w:rPr>
            </w:pPr>
            <w:r w:rsidRPr="34E484E9">
              <w:rPr>
                <w:rFonts w:eastAsia="Verdana" w:cs="Verdana"/>
                <w:szCs w:val="20"/>
              </w:rPr>
              <w:t>Address Format</w:t>
            </w:r>
          </w:p>
        </w:tc>
        <w:tc>
          <w:tcPr>
            <w:tcW w:w="4680" w:type="dxa"/>
          </w:tcPr>
          <w:p w14:paraId="2E98B005" w14:textId="77777777" w:rsidR="00BD11F6" w:rsidRDefault="00BD11F6" w:rsidP="00F81EC5">
            <w:pPr>
              <w:spacing w:line="259" w:lineRule="auto"/>
              <w:rPr>
                <w:rFonts w:eastAsia="Verdana" w:cs="Verdana"/>
                <w:szCs w:val="20"/>
              </w:rPr>
            </w:pPr>
            <w:r w:rsidRPr="34E484E9">
              <w:rPr>
                <w:rFonts w:eastAsia="Verdana" w:cs="Verdana"/>
                <w:szCs w:val="20"/>
              </w:rPr>
              <w:t>Organization</w:t>
            </w:r>
          </w:p>
          <w:p w14:paraId="32A584A3" w14:textId="77777777" w:rsidR="00BD11F6" w:rsidRDefault="00BD11F6" w:rsidP="00F81EC5">
            <w:pPr>
              <w:spacing w:line="259" w:lineRule="auto"/>
              <w:rPr>
                <w:rFonts w:eastAsia="Verdana" w:cs="Verdana"/>
                <w:szCs w:val="20"/>
              </w:rPr>
            </w:pPr>
            <w:proofErr w:type="spellStart"/>
            <w:r w:rsidRPr="34E484E9">
              <w:rPr>
                <w:rFonts w:eastAsia="Verdana" w:cs="Verdana"/>
                <w:szCs w:val="20"/>
              </w:rPr>
              <w:t>PostBox</w:t>
            </w:r>
            <w:proofErr w:type="spellEnd"/>
          </w:p>
          <w:p w14:paraId="12DE2C5F" w14:textId="77777777" w:rsidR="00BD11F6" w:rsidRDefault="00BD11F6" w:rsidP="00F81EC5">
            <w:pPr>
              <w:spacing w:line="259" w:lineRule="auto"/>
              <w:rPr>
                <w:rFonts w:eastAsia="Verdana" w:cs="Verdana"/>
                <w:szCs w:val="20"/>
              </w:rPr>
            </w:pPr>
            <w:proofErr w:type="spellStart"/>
            <w:r w:rsidRPr="34E484E9">
              <w:rPr>
                <w:rFonts w:eastAsia="Verdana" w:cs="Verdana"/>
                <w:szCs w:val="20"/>
              </w:rPr>
              <w:t>SubBuilding</w:t>
            </w:r>
            <w:proofErr w:type="spellEnd"/>
            <w:r w:rsidRPr="34E484E9">
              <w:rPr>
                <w:rFonts w:eastAsia="Verdana" w:cs="Verdana"/>
                <w:szCs w:val="20"/>
              </w:rPr>
              <w:t xml:space="preserve"> Building</w:t>
            </w:r>
          </w:p>
          <w:p w14:paraId="7058F31A" w14:textId="77777777" w:rsidR="00BD11F6" w:rsidRDefault="00BD11F6" w:rsidP="00F81EC5">
            <w:pPr>
              <w:spacing w:line="259" w:lineRule="auto"/>
              <w:rPr>
                <w:rFonts w:eastAsia="Verdana" w:cs="Verdana"/>
                <w:szCs w:val="20"/>
              </w:rPr>
            </w:pPr>
            <w:r w:rsidRPr="34E484E9">
              <w:rPr>
                <w:rFonts w:eastAsia="Verdana" w:cs="Verdana"/>
                <w:szCs w:val="20"/>
              </w:rPr>
              <w:t>Premise Thoroughfare</w:t>
            </w:r>
          </w:p>
          <w:p w14:paraId="1F732E4C" w14:textId="77777777" w:rsidR="00BD11F6" w:rsidRDefault="00BD11F6" w:rsidP="00F81EC5">
            <w:pPr>
              <w:spacing w:line="259" w:lineRule="auto"/>
              <w:rPr>
                <w:rFonts w:eastAsia="Verdana" w:cs="Verdana"/>
                <w:szCs w:val="20"/>
              </w:rPr>
            </w:pPr>
            <w:proofErr w:type="spellStart"/>
            <w:r w:rsidRPr="34E484E9">
              <w:rPr>
                <w:rFonts w:eastAsia="Verdana" w:cs="Verdana"/>
                <w:szCs w:val="20"/>
              </w:rPr>
              <w:t>DependentThoroughfare</w:t>
            </w:r>
            <w:proofErr w:type="spellEnd"/>
          </w:p>
          <w:p w14:paraId="20C3EB35" w14:textId="77777777" w:rsidR="00BD11F6" w:rsidRDefault="00BD11F6" w:rsidP="00F81EC5">
            <w:pPr>
              <w:spacing w:line="259" w:lineRule="auto"/>
            </w:pPr>
            <w:proofErr w:type="spellStart"/>
            <w:r w:rsidRPr="34E484E9">
              <w:rPr>
                <w:rFonts w:eastAsia="Verdana" w:cs="Verdana"/>
                <w:szCs w:val="20"/>
              </w:rPr>
              <w:t>DoubleDependentLocality</w:t>
            </w:r>
            <w:proofErr w:type="spellEnd"/>
          </w:p>
          <w:p w14:paraId="172322AE" w14:textId="77777777" w:rsidR="00BD11F6" w:rsidRDefault="00BD11F6" w:rsidP="00F81EC5">
            <w:pPr>
              <w:spacing w:line="259" w:lineRule="auto"/>
              <w:rPr>
                <w:rFonts w:eastAsia="Verdana" w:cs="Verdana"/>
                <w:szCs w:val="20"/>
              </w:rPr>
            </w:pPr>
            <w:proofErr w:type="spellStart"/>
            <w:r w:rsidRPr="34E484E9">
              <w:rPr>
                <w:rFonts w:eastAsia="Verdana" w:cs="Verdana"/>
                <w:szCs w:val="20"/>
              </w:rPr>
              <w:t>DependentLocality</w:t>
            </w:r>
            <w:proofErr w:type="spellEnd"/>
          </w:p>
          <w:p w14:paraId="39F61932" w14:textId="77777777" w:rsidR="00BD11F6" w:rsidRDefault="00BD11F6" w:rsidP="00F81EC5">
            <w:pPr>
              <w:spacing w:line="259" w:lineRule="auto"/>
              <w:rPr>
                <w:rFonts w:eastAsia="Verdana" w:cs="Verdana"/>
                <w:szCs w:val="20"/>
              </w:rPr>
            </w:pPr>
            <w:r w:rsidRPr="34E484E9">
              <w:rPr>
                <w:rFonts w:eastAsia="Verdana" w:cs="Verdana"/>
                <w:szCs w:val="20"/>
              </w:rPr>
              <w:t xml:space="preserve">Locality </w:t>
            </w:r>
            <w:proofErr w:type="spellStart"/>
            <w:r w:rsidRPr="34E484E9">
              <w:rPr>
                <w:rFonts w:eastAsia="Verdana" w:cs="Verdana"/>
                <w:szCs w:val="20"/>
              </w:rPr>
              <w:t>PostalCode</w:t>
            </w:r>
            <w:proofErr w:type="spellEnd"/>
          </w:p>
        </w:tc>
      </w:tr>
      <w:tr w:rsidR="00BD11F6" w14:paraId="5097AD7C" w14:textId="77777777" w:rsidTr="00F81EC5">
        <w:tc>
          <w:tcPr>
            <w:tcW w:w="4680" w:type="dxa"/>
          </w:tcPr>
          <w:p w14:paraId="4E04C9FF" w14:textId="77777777" w:rsidR="00BD11F6" w:rsidRDefault="00BD11F6" w:rsidP="00F81EC5">
            <w:pPr>
              <w:spacing w:line="259" w:lineRule="auto"/>
              <w:rPr>
                <w:rFonts w:eastAsia="Verdana" w:cs="Verdana"/>
                <w:szCs w:val="20"/>
              </w:rPr>
            </w:pPr>
            <w:r w:rsidRPr="34E484E9">
              <w:rPr>
                <w:rFonts w:eastAsia="Verdana" w:cs="Verdana"/>
                <w:szCs w:val="20"/>
              </w:rPr>
              <w:t>PDH</w:t>
            </w:r>
          </w:p>
        </w:tc>
        <w:tc>
          <w:tcPr>
            <w:tcW w:w="4680" w:type="dxa"/>
          </w:tcPr>
          <w:p w14:paraId="28C60AC3" w14:textId="6029B920" w:rsidR="00BD11F6" w:rsidRDefault="000329AF" w:rsidP="00F81EC5">
            <w:pPr>
              <w:spacing w:line="259" w:lineRule="auto"/>
              <w:rPr>
                <w:rFonts w:eastAsia="Verdana" w:cs="Verdana"/>
                <w:szCs w:val="20"/>
              </w:rPr>
            </w:pPr>
            <w:r>
              <w:rPr>
                <w:rFonts w:eastAsia="Verdana" w:cs="Verdana"/>
                <w:szCs w:val="20"/>
              </w:rPr>
              <w:t>Yes</w:t>
            </w:r>
          </w:p>
        </w:tc>
      </w:tr>
      <w:tr w:rsidR="00BD11F6" w14:paraId="45179F88" w14:textId="77777777" w:rsidTr="00F81EC5">
        <w:tc>
          <w:tcPr>
            <w:tcW w:w="4680" w:type="dxa"/>
          </w:tcPr>
          <w:p w14:paraId="65E7554C" w14:textId="6EA8B51F" w:rsidR="00BD11F6" w:rsidRDefault="00BD11F6" w:rsidP="000329AF">
            <w:pPr>
              <w:spacing w:line="259" w:lineRule="auto"/>
              <w:rPr>
                <w:rFonts w:eastAsia="Verdana" w:cs="Verdana"/>
                <w:szCs w:val="20"/>
              </w:rPr>
            </w:pPr>
            <w:r w:rsidRPr="34E484E9">
              <w:rPr>
                <w:rFonts w:eastAsia="Verdana" w:cs="Verdana"/>
                <w:szCs w:val="20"/>
              </w:rPr>
              <w:t xml:space="preserve">PDH </w:t>
            </w:r>
            <w:r w:rsidR="000329AF">
              <w:rPr>
                <w:rFonts w:eastAsia="Verdana" w:cs="Verdana"/>
                <w:szCs w:val="20"/>
              </w:rPr>
              <w:t>Last Update</w:t>
            </w:r>
            <w:r w:rsidRPr="34E484E9">
              <w:rPr>
                <w:rFonts w:eastAsia="Verdana" w:cs="Verdana"/>
                <w:szCs w:val="20"/>
              </w:rPr>
              <w:t xml:space="preserve"> </w:t>
            </w:r>
            <w:r w:rsidR="000329AF">
              <w:rPr>
                <w:rFonts w:eastAsia="Verdana" w:cs="Verdana"/>
                <w:szCs w:val="20"/>
              </w:rPr>
              <w:t>D</w:t>
            </w:r>
            <w:r w:rsidRPr="34E484E9">
              <w:rPr>
                <w:rFonts w:eastAsia="Verdana" w:cs="Verdana"/>
                <w:szCs w:val="20"/>
              </w:rPr>
              <w:t>ate</w:t>
            </w:r>
          </w:p>
        </w:tc>
        <w:tc>
          <w:tcPr>
            <w:tcW w:w="4680" w:type="dxa"/>
          </w:tcPr>
          <w:p w14:paraId="76C029FC" w14:textId="3A8B48E9" w:rsidR="00BD11F6" w:rsidRDefault="000329AF" w:rsidP="00F81EC5">
            <w:pPr>
              <w:spacing w:line="259" w:lineRule="auto"/>
              <w:rPr>
                <w:rFonts w:eastAsia="Verdana" w:cs="Verdana"/>
                <w:szCs w:val="20"/>
              </w:rPr>
            </w:pPr>
            <w:r>
              <w:rPr>
                <w:rFonts w:eastAsia="Verdana" w:cs="Verdana"/>
                <w:szCs w:val="20"/>
              </w:rPr>
              <w:t>2020-07</w:t>
            </w:r>
          </w:p>
        </w:tc>
      </w:tr>
      <w:tr w:rsidR="00BD11F6" w14:paraId="2C0EFE69" w14:textId="77777777" w:rsidTr="00F81EC5">
        <w:tc>
          <w:tcPr>
            <w:tcW w:w="4680" w:type="dxa"/>
          </w:tcPr>
          <w:p w14:paraId="36500F54" w14:textId="77777777" w:rsidR="00BD11F6" w:rsidRDefault="00BD11F6" w:rsidP="00F81EC5">
            <w:pPr>
              <w:spacing w:line="259" w:lineRule="auto"/>
              <w:rPr>
                <w:rFonts w:eastAsia="Verdana" w:cs="Verdana"/>
                <w:szCs w:val="20"/>
              </w:rPr>
            </w:pPr>
            <w:r w:rsidRPr="34E484E9">
              <w:rPr>
                <w:rFonts w:eastAsia="Verdana" w:cs="Verdana"/>
                <w:szCs w:val="20"/>
              </w:rPr>
              <w:t>New Source</w:t>
            </w:r>
          </w:p>
        </w:tc>
        <w:tc>
          <w:tcPr>
            <w:tcW w:w="4680" w:type="dxa"/>
          </w:tcPr>
          <w:p w14:paraId="3868EB13" w14:textId="77777777" w:rsidR="00BD11F6" w:rsidRDefault="00BD11F6" w:rsidP="00F81EC5">
            <w:pPr>
              <w:spacing w:line="259" w:lineRule="auto"/>
            </w:pPr>
            <w:r w:rsidRPr="34E484E9">
              <w:rPr>
                <w:rFonts w:eastAsia="Verdana" w:cs="Verdana"/>
                <w:szCs w:val="20"/>
              </w:rPr>
              <w:t>NO</w:t>
            </w:r>
          </w:p>
        </w:tc>
      </w:tr>
    </w:tbl>
    <w:p w14:paraId="1A7B6A44" w14:textId="77777777" w:rsidR="00BD11F6" w:rsidRDefault="00BD11F6"/>
    <w:p w14:paraId="53D4A2E7" w14:textId="2441E914" w:rsidR="00BD11F6" w:rsidRDefault="006314AA">
      <w:r>
        <w:t xml:space="preserve">The PDH process corrected alignment issues within the </w:t>
      </w:r>
      <w:proofErr w:type="spellStart"/>
      <w:r>
        <w:t>AdministrativeArea</w:t>
      </w:r>
      <w:proofErr w:type="spellEnd"/>
      <w:r>
        <w:t xml:space="preserve"> and Locality fields. </w:t>
      </w:r>
    </w:p>
    <w:p w14:paraId="4526FA25" w14:textId="77777777" w:rsidR="006314AA" w:rsidRDefault="006314AA"/>
    <w:p w14:paraId="678DB4E7" w14:textId="0A65F85F" w:rsidR="006314AA" w:rsidRDefault="006314AA">
      <w:r>
        <w:t xml:space="preserve">Users may have seen incorrect </w:t>
      </w:r>
      <w:proofErr w:type="spellStart"/>
      <w:r>
        <w:t>PostalCodes</w:t>
      </w:r>
      <w:proofErr w:type="spellEnd"/>
      <w:r>
        <w:t xml:space="preserve"> in the previous release; this issue is resolved in the 2020Q3.0 major release.  </w:t>
      </w:r>
    </w:p>
    <w:p w14:paraId="04F60AC4" w14:textId="2160C613" w:rsidR="006314AA" w:rsidRDefault="006314AA"/>
    <w:p w14:paraId="304CBDEE" w14:textId="275647DB" w:rsidR="006314AA" w:rsidRDefault="006314AA"/>
    <w:p w14:paraId="340F5D73" w14:textId="77777777" w:rsidR="006314AA" w:rsidRDefault="006314AA">
      <w:pPr>
        <w:widowControl/>
        <w:spacing w:after="160" w:line="259" w:lineRule="auto"/>
      </w:pPr>
      <w:r>
        <w:br w:type="page"/>
      </w:r>
    </w:p>
    <w:p w14:paraId="3E182143" w14:textId="21325C47" w:rsidR="00BD11F6" w:rsidRDefault="00BD11F6" w:rsidP="00BD11F6">
      <w:pPr>
        <w:pStyle w:val="Heading2"/>
        <w:rPr>
          <w:rFonts w:ascii="Calibri" w:eastAsia="Calibri" w:hAnsi="Calibri" w:cs="Calibri"/>
          <w:sz w:val="28"/>
          <w:szCs w:val="28"/>
        </w:rPr>
      </w:pPr>
      <w:bookmarkStart w:id="13" w:name="_Toc45650779"/>
      <w:r w:rsidRPr="00BD11F6">
        <w:lastRenderedPageBreak/>
        <w:t>ARGENTINA</w:t>
      </w:r>
      <w:bookmarkEnd w:id="13"/>
      <w:r w:rsidRPr="34E484E9">
        <w:rPr>
          <w:rFonts w:ascii="Calibri" w:eastAsia="Calibri" w:hAnsi="Calibri" w:cs="Calibri"/>
          <w:sz w:val="28"/>
          <w:szCs w:val="28"/>
        </w:rPr>
        <w:t xml:space="preserve"> </w:t>
      </w:r>
    </w:p>
    <w:p w14:paraId="240AC2BF" w14:textId="77777777" w:rsidR="00A276B4" w:rsidRPr="00A276B4" w:rsidRDefault="00A276B4" w:rsidP="00A276B4"/>
    <w:tbl>
      <w:tblPr>
        <w:tblStyle w:val="TableGrid"/>
        <w:tblW w:w="0" w:type="auto"/>
        <w:tblLook w:val="04A0" w:firstRow="1" w:lastRow="0" w:firstColumn="1" w:lastColumn="0" w:noHBand="0" w:noVBand="1"/>
      </w:tblPr>
      <w:tblGrid>
        <w:gridCol w:w="4680"/>
        <w:gridCol w:w="4680"/>
      </w:tblGrid>
      <w:tr w:rsidR="00BD11F6" w14:paraId="269FDD2F" w14:textId="77777777" w:rsidTr="1451E16D">
        <w:tc>
          <w:tcPr>
            <w:tcW w:w="4680" w:type="dxa"/>
          </w:tcPr>
          <w:p w14:paraId="3FD30F1F" w14:textId="77777777" w:rsidR="00BD11F6" w:rsidRDefault="00BD11F6" w:rsidP="00F81EC5">
            <w:pPr>
              <w:spacing w:line="259" w:lineRule="auto"/>
              <w:rPr>
                <w:rFonts w:eastAsia="Verdana" w:cs="Verdana"/>
                <w:szCs w:val="20"/>
              </w:rPr>
            </w:pPr>
            <w:r w:rsidRPr="34E484E9">
              <w:rPr>
                <w:rFonts w:eastAsia="Verdana" w:cs="Verdana"/>
                <w:b/>
                <w:bCs/>
                <w:szCs w:val="20"/>
              </w:rPr>
              <w:t>Country Information</w:t>
            </w:r>
          </w:p>
        </w:tc>
        <w:tc>
          <w:tcPr>
            <w:tcW w:w="4680" w:type="dxa"/>
          </w:tcPr>
          <w:p w14:paraId="1EF7E1D8" w14:textId="77777777" w:rsidR="00BD11F6" w:rsidRDefault="00BD11F6" w:rsidP="00F81EC5">
            <w:pPr>
              <w:spacing w:line="259" w:lineRule="auto"/>
              <w:rPr>
                <w:rFonts w:eastAsia="Verdana" w:cs="Verdana"/>
                <w:szCs w:val="20"/>
              </w:rPr>
            </w:pPr>
            <w:r w:rsidRPr="34E484E9">
              <w:rPr>
                <w:rFonts w:eastAsia="Verdana" w:cs="Verdana"/>
                <w:b/>
                <w:bCs/>
                <w:szCs w:val="20"/>
              </w:rPr>
              <w:t>Description</w:t>
            </w:r>
          </w:p>
        </w:tc>
      </w:tr>
      <w:tr w:rsidR="00BD11F6" w14:paraId="4D12DCDA" w14:textId="77777777" w:rsidTr="1451E16D">
        <w:tc>
          <w:tcPr>
            <w:tcW w:w="4680" w:type="dxa"/>
          </w:tcPr>
          <w:p w14:paraId="5DF51303" w14:textId="77777777" w:rsidR="00BD11F6" w:rsidRDefault="00BD11F6" w:rsidP="00F81EC5">
            <w:pPr>
              <w:spacing w:line="259" w:lineRule="auto"/>
              <w:rPr>
                <w:rFonts w:eastAsia="Verdana" w:cs="Verdana"/>
                <w:szCs w:val="20"/>
              </w:rPr>
            </w:pPr>
            <w:r w:rsidRPr="34E484E9">
              <w:rPr>
                <w:rFonts w:eastAsia="Verdana" w:cs="Verdana"/>
                <w:szCs w:val="20"/>
              </w:rPr>
              <w:t>ISO2</w:t>
            </w:r>
          </w:p>
        </w:tc>
        <w:tc>
          <w:tcPr>
            <w:tcW w:w="4680" w:type="dxa"/>
          </w:tcPr>
          <w:p w14:paraId="1DE74A1C" w14:textId="77777777" w:rsidR="00BD11F6" w:rsidRDefault="00BD11F6" w:rsidP="00F81EC5">
            <w:pPr>
              <w:spacing w:line="259" w:lineRule="auto"/>
            </w:pPr>
            <w:r w:rsidRPr="34E484E9">
              <w:rPr>
                <w:rFonts w:eastAsia="Verdana" w:cs="Verdana"/>
                <w:szCs w:val="20"/>
              </w:rPr>
              <w:t>AR</w:t>
            </w:r>
          </w:p>
        </w:tc>
      </w:tr>
      <w:tr w:rsidR="00BD11F6" w14:paraId="7EB37B39" w14:textId="77777777" w:rsidTr="1451E16D">
        <w:tc>
          <w:tcPr>
            <w:tcW w:w="4680" w:type="dxa"/>
          </w:tcPr>
          <w:p w14:paraId="67AF7860" w14:textId="77777777" w:rsidR="00BD11F6" w:rsidRDefault="00BD11F6" w:rsidP="00F81EC5">
            <w:pPr>
              <w:spacing w:line="259" w:lineRule="auto"/>
              <w:rPr>
                <w:rFonts w:eastAsia="Verdana" w:cs="Verdana"/>
                <w:szCs w:val="20"/>
              </w:rPr>
            </w:pPr>
            <w:r w:rsidRPr="34E484E9">
              <w:rPr>
                <w:rFonts w:eastAsia="Verdana" w:cs="Verdana"/>
                <w:szCs w:val="20"/>
              </w:rPr>
              <w:t>ISO3</w:t>
            </w:r>
          </w:p>
        </w:tc>
        <w:tc>
          <w:tcPr>
            <w:tcW w:w="4680" w:type="dxa"/>
          </w:tcPr>
          <w:p w14:paraId="51A9EB44" w14:textId="77777777" w:rsidR="00BD11F6" w:rsidRDefault="00BD11F6" w:rsidP="00F81EC5">
            <w:pPr>
              <w:spacing w:line="259" w:lineRule="auto"/>
            </w:pPr>
            <w:r w:rsidRPr="34E484E9">
              <w:rPr>
                <w:rFonts w:eastAsia="Verdana" w:cs="Verdana"/>
                <w:szCs w:val="20"/>
              </w:rPr>
              <w:t>ARG</w:t>
            </w:r>
          </w:p>
        </w:tc>
      </w:tr>
      <w:tr w:rsidR="00BD11F6" w14:paraId="598D32D3" w14:textId="77777777" w:rsidTr="1451E16D">
        <w:tc>
          <w:tcPr>
            <w:tcW w:w="4680" w:type="dxa"/>
          </w:tcPr>
          <w:p w14:paraId="468B2CA6" w14:textId="77777777" w:rsidR="00BD11F6" w:rsidRDefault="00BD11F6" w:rsidP="00F81EC5">
            <w:pPr>
              <w:spacing w:line="259" w:lineRule="auto"/>
              <w:rPr>
                <w:rFonts w:eastAsia="Verdana" w:cs="Verdana"/>
                <w:szCs w:val="20"/>
              </w:rPr>
            </w:pPr>
            <w:r w:rsidRPr="34E484E9">
              <w:rPr>
                <w:rFonts w:eastAsia="Verdana" w:cs="Verdana"/>
                <w:szCs w:val="20"/>
              </w:rPr>
              <w:t>Address Format</w:t>
            </w:r>
          </w:p>
        </w:tc>
        <w:tc>
          <w:tcPr>
            <w:tcW w:w="4680" w:type="dxa"/>
          </w:tcPr>
          <w:p w14:paraId="643CA85B" w14:textId="77777777" w:rsidR="00BD11F6" w:rsidRDefault="00BD11F6" w:rsidP="00F81EC5">
            <w:pPr>
              <w:spacing w:line="259" w:lineRule="auto"/>
              <w:rPr>
                <w:rFonts w:eastAsia="Verdana" w:cs="Verdana"/>
                <w:szCs w:val="20"/>
              </w:rPr>
            </w:pPr>
            <w:r w:rsidRPr="34E484E9">
              <w:rPr>
                <w:rFonts w:eastAsia="Verdana" w:cs="Verdana"/>
                <w:szCs w:val="20"/>
              </w:rPr>
              <w:t>Organization</w:t>
            </w:r>
          </w:p>
          <w:p w14:paraId="374F0D04" w14:textId="3650D789" w:rsidR="00BD11F6" w:rsidRDefault="00BD11F6" w:rsidP="00F81EC5">
            <w:pPr>
              <w:spacing w:line="259" w:lineRule="auto"/>
              <w:rPr>
                <w:rFonts w:eastAsia="Verdana" w:cs="Verdana"/>
                <w:szCs w:val="20"/>
              </w:rPr>
            </w:pPr>
            <w:proofErr w:type="spellStart"/>
            <w:r w:rsidRPr="34E484E9">
              <w:rPr>
                <w:rFonts w:eastAsia="Verdana" w:cs="Verdana"/>
                <w:szCs w:val="20"/>
              </w:rPr>
              <w:t>PostBox</w:t>
            </w:r>
            <w:proofErr w:type="spellEnd"/>
          </w:p>
          <w:p w14:paraId="67F9AA79" w14:textId="2DF6B562" w:rsidR="00BD11F6" w:rsidRDefault="00BD11F6" w:rsidP="00F81EC5">
            <w:pPr>
              <w:spacing w:line="259" w:lineRule="auto"/>
              <w:rPr>
                <w:rFonts w:eastAsia="Verdana" w:cs="Verdana"/>
                <w:szCs w:val="20"/>
              </w:rPr>
            </w:pPr>
            <w:r w:rsidRPr="34E484E9">
              <w:rPr>
                <w:rFonts w:eastAsia="Verdana" w:cs="Verdana"/>
                <w:szCs w:val="20"/>
              </w:rPr>
              <w:t>Thoroughfare Premise</w:t>
            </w:r>
          </w:p>
          <w:p w14:paraId="700DC596" w14:textId="77777777" w:rsidR="00BD11F6" w:rsidRDefault="00BD11F6" w:rsidP="00F81EC5">
            <w:pPr>
              <w:spacing w:line="259" w:lineRule="auto"/>
              <w:rPr>
                <w:rFonts w:eastAsia="Verdana" w:cs="Verdana"/>
                <w:szCs w:val="20"/>
              </w:rPr>
            </w:pPr>
            <w:r w:rsidRPr="34E484E9">
              <w:rPr>
                <w:rFonts w:eastAsia="Verdana" w:cs="Verdana"/>
                <w:szCs w:val="20"/>
              </w:rPr>
              <w:t xml:space="preserve">Building </w:t>
            </w:r>
            <w:proofErr w:type="spellStart"/>
            <w:r w:rsidRPr="34E484E9">
              <w:rPr>
                <w:rFonts w:eastAsia="Verdana" w:cs="Verdana"/>
                <w:szCs w:val="20"/>
              </w:rPr>
              <w:t>SubBuildingFloor</w:t>
            </w:r>
            <w:proofErr w:type="spellEnd"/>
            <w:r w:rsidRPr="34E484E9">
              <w:rPr>
                <w:rFonts w:eastAsia="Verdana" w:cs="Verdana"/>
                <w:szCs w:val="20"/>
              </w:rPr>
              <w:t xml:space="preserve"> </w:t>
            </w:r>
            <w:proofErr w:type="spellStart"/>
            <w:r w:rsidRPr="34E484E9">
              <w:rPr>
                <w:rFonts w:eastAsia="Verdana" w:cs="Verdana"/>
                <w:szCs w:val="20"/>
              </w:rPr>
              <w:t>SubBuildingType</w:t>
            </w:r>
            <w:proofErr w:type="spellEnd"/>
            <w:r w:rsidRPr="34E484E9">
              <w:rPr>
                <w:rFonts w:eastAsia="Verdana" w:cs="Verdana"/>
                <w:szCs w:val="20"/>
              </w:rPr>
              <w:t xml:space="preserve"> </w:t>
            </w:r>
            <w:proofErr w:type="spellStart"/>
            <w:r w:rsidRPr="34E484E9">
              <w:rPr>
                <w:rFonts w:eastAsia="Verdana" w:cs="Verdana"/>
                <w:szCs w:val="20"/>
              </w:rPr>
              <w:t>SubBuildingNumber</w:t>
            </w:r>
            <w:proofErr w:type="spellEnd"/>
            <w:r w:rsidRPr="34E484E9">
              <w:rPr>
                <w:rFonts w:eastAsia="Verdana" w:cs="Verdana"/>
                <w:szCs w:val="20"/>
              </w:rPr>
              <w:t xml:space="preserve"> </w:t>
            </w:r>
            <w:proofErr w:type="spellStart"/>
            <w:r w:rsidRPr="34E484E9">
              <w:rPr>
                <w:rFonts w:eastAsia="Verdana" w:cs="Verdana"/>
                <w:szCs w:val="20"/>
              </w:rPr>
              <w:t>SubBuildingExtra</w:t>
            </w:r>
            <w:proofErr w:type="spellEnd"/>
            <w:r w:rsidRPr="34E484E9">
              <w:rPr>
                <w:rFonts w:eastAsia="Verdana" w:cs="Verdana"/>
                <w:szCs w:val="20"/>
              </w:rPr>
              <w:t xml:space="preserve"> </w:t>
            </w:r>
            <w:proofErr w:type="spellStart"/>
            <w:r w:rsidRPr="34E484E9">
              <w:rPr>
                <w:rFonts w:eastAsia="Verdana" w:cs="Verdana"/>
                <w:szCs w:val="20"/>
              </w:rPr>
              <w:t>DoubleDependentLocality</w:t>
            </w:r>
            <w:proofErr w:type="spellEnd"/>
            <w:r w:rsidRPr="34E484E9">
              <w:rPr>
                <w:rFonts w:eastAsia="Verdana" w:cs="Verdana"/>
                <w:szCs w:val="20"/>
              </w:rPr>
              <w:t xml:space="preserve"> </w:t>
            </w:r>
            <w:proofErr w:type="spellStart"/>
            <w:r w:rsidRPr="34E484E9">
              <w:rPr>
                <w:rFonts w:eastAsia="Verdana" w:cs="Verdana"/>
                <w:szCs w:val="20"/>
              </w:rPr>
              <w:t>DependentLocality</w:t>
            </w:r>
            <w:proofErr w:type="spellEnd"/>
          </w:p>
          <w:p w14:paraId="5B61FF54" w14:textId="77777777" w:rsidR="00BD11F6" w:rsidRDefault="00BD11F6" w:rsidP="00F81EC5">
            <w:pPr>
              <w:spacing w:line="259" w:lineRule="auto"/>
            </w:pPr>
            <w:proofErr w:type="spellStart"/>
            <w:r w:rsidRPr="34E484E9">
              <w:rPr>
                <w:rFonts w:eastAsia="Verdana" w:cs="Verdana"/>
                <w:szCs w:val="20"/>
              </w:rPr>
              <w:t>PostalCodePrimary</w:t>
            </w:r>
            <w:proofErr w:type="spellEnd"/>
            <w:r w:rsidRPr="34E484E9">
              <w:rPr>
                <w:rFonts w:eastAsia="Verdana" w:cs="Verdana"/>
                <w:szCs w:val="20"/>
              </w:rPr>
              <w:t xml:space="preserve"> </w:t>
            </w:r>
            <w:proofErr w:type="spellStart"/>
            <w:r w:rsidRPr="34E484E9">
              <w:rPr>
                <w:rFonts w:eastAsia="Verdana" w:cs="Verdana"/>
                <w:szCs w:val="20"/>
              </w:rPr>
              <w:t>PostalCodeSecondary</w:t>
            </w:r>
            <w:proofErr w:type="spellEnd"/>
            <w:r w:rsidRPr="34E484E9">
              <w:rPr>
                <w:rFonts w:eastAsia="Verdana" w:cs="Verdana"/>
                <w:szCs w:val="20"/>
              </w:rPr>
              <w:t xml:space="preserve"> Locality</w:t>
            </w:r>
          </w:p>
        </w:tc>
      </w:tr>
      <w:tr w:rsidR="00BD11F6" w14:paraId="6E424989" w14:textId="77777777" w:rsidTr="1451E16D">
        <w:tc>
          <w:tcPr>
            <w:tcW w:w="4680" w:type="dxa"/>
          </w:tcPr>
          <w:p w14:paraId="18E3A56B" w14:textId="77777777" w:rsidR="00BD11F6" w:rsidRDefault="00BD11F6" w:rsidP="00F81EC5">
            <w:pPr>
              <w:spacing w:line="259" w:lineRule="auto"/>
              <w:rPr>
                <w:rFonts w:eastAsia="Verdana" w:cs="Verdana"/>
                <w:szCs w:val="20"/>
              </w:rPr>
            </w:pPr>
            <w:r w:rsidRPr="34E484E9">
              <w:rPr>
                <w:rFonts w:eastAsia="Verdana" w:cs="Verdana"/>
                <w:szCs w:val="20"/>
              </w:rPr>
              <w:t>PDH</w:t>
            </w:r>
          </w:p>
        </w:tc>
        <w:tc>
          <w:tcPr>
            <w:tcW w:w="4680" w:type="dxa"/>
          </w:tcPr>
          <w:p w14:paraId="704DA866" w14:textId="5FFFFE2C" w:rsidR="00BD11F6" w:rsidRPr="00F90376" w:rsidRDefault="2756D565" w:rsidP="1451E16D">
            <w:pPr>
              <w:spacing w:line="259" w:lineRule="auto"/>
              <w:rPr>
                <w:rFonts w:eastAsia="Verdana" w:cs="Verdana"/>
              </w:rPr>
            </w:pPr>
            <w:r w:rsidRPr="1451E16D">
              <w:rPr>
                <w:rFonts w:eastAsia="Verdana" w:cs="Verdana"/>
              </w:rPr>
              <w:t>Yes</w:t>
            </w:r>
            <w:r w:rsidR="3F4B32A7" w:rsidRPr="1451E16D">
              <w:rPr>
                <w:rFonts w:eastAsia="Verdana" w:cs="Verdana"/>
              </w:rPr>
              <w:t xml:space="preserve"> (Refresh)</w:t>
            </w:r>
          </w:p>
        </w:tc>
      </w:tr>
      <w:tr w:rsidR="00BD11F6" w14:paraId="0AA8FCE1" w14:textId="77777777" w:rsidTr="1451E16D">
        <w:tc>
          <w:tcPr>
            <w:tcW w:w="4680" w:type="dxa"/>
          </w:tcPr>
          <w:p w14:paraId="000C0FF9" w14:textId="2F26097C" w:rsidR="00BD11F6" w:rsidRDefault="00BD11F6" w:rsidP="000329AF">
            <w:pPr>
              <w:spacing w:line="259" w:lineRule="auto"/>
              <w:rPr>
                <w:rFonts w:eastAsia="Verdana" w:cs="Verdana"/>
                <w:szCs w:val="20"/>
              </w:rPr>
            </w:pPr>
            <w:r w:rsidRPr="34E484E9">
              <w:rPr>
                <w:rFonts w:eastAsia="Verdana" w:cs="Verdana"/>
                <w:szCs w:val="20"/>
              </w:rPr>
              <w:t xml:space="preserve">PDH </w:t>
            </w:r>
            <w:r w:rsidR="000329AF">
              <w:rPr>
                <w:rFonts w:eastAsia="Verdana" w:cs="Verdana"/>
                <w:szCs w:val="20"/>
              </w:rPr>
              <w:t>Last Update D</w:t>
            </w:r>
            <w:r w:rsidRPr="34E484E9">
              <w:rPr>
                <w:rFonts w:eastAsia="Verdana" w:cs="Verdana"/>
                <w:szCs w:val="20"/>
              </w:rPr>
              <w:t>ate</w:t>
            </w:r>
          </w:p>
        </w:tc>
        <w:tc>
          <w:tcPr>
            <w:tcW w:w="4680" w:type="dxa"/>
          </w:tcPr>
          <w:p w14:paraId="69CD7907" w14:textId="5064F775" w:rsidR="00BD11F6" w:rsidRPr="00F90376" w:rsidRDefault="00F90376" w:rsidP="00F81EC5">
            <w:pPr>
              <w:spacing w:line="259" w:lineRule="auto"/>
              <w:rPr>
                <w:rFonts w:eastAsia="Verdana" w:cs="Verdana"/>
                <w:bCs/>
                <w:szCs w:val="20"/>
              </w:rPr>
            </w:pPr>
            <w:r w:rsidRPr="00F90376">
              <w:rPr>
                <w:rFonts w:eastAsia="Verdana" w:cs="Verdana"/>
                <w:bCs/>
                <w:szCs w:val="20"/>
              </w:rPr>
              <w:t>2020-07</w:t>
            </w:r>
          </w:p>
        </w:tc>
      </w:tr>
      <w:tr w:rsidR="00BD11F6" w14:paraId="08F36741" w14:textId="77777777" w:rsidTr="1451E16D">
        <w:tc>
          <w:tcPr>
            <w:tcW w:w="4680" w:type="dxa"/>
          </w:tcPr>
          <w:p w14:paraId="0FFA041B" w14:textId="77777777" w:rsidR="00BD11F6" w:rsidRDefault="00BD11F6" w:rsidP="00F81EC5">
            <w:pPr>
              <w:spacing w:line="259" w:lineRule="auto"/>
              <w:rPr>
                <w:rFonts w:eastAsia="Verdana" w:cs="Verdana"/>
                <w:szCs w:val="20"/>
              </w:rPr>
            </w:pPr>
            <w:r w:rsidRPr="34E484E9">
              <w:rPr>
                <w:rFonts w:eastAsia="Verdana" w:cs="Verdana"/>
                <w:szCs w:val="20"/>
              </w:rPr>
              <w:t>New Source</w:t>
            </w:r>
          </w:p>
        </w:tc>
        <w:tc>
          <w:tcPr>
            <w:tcW w:w="4680" w:type="dxa"/>
          </w:tcPr>
          <w:p w14:paraId="057C346A" w14:textId="77777777" w:rsidR="00BD11F6" w:rsidRDefault="00BD11F6" w:rsidP="00F81EC5">
            <w:pPr>
              <w:spacing w:line="259" w:lineRule="auto"/>
            </w:pPr>
            <w:r w:rsidRPr="34E484E9">
              <w:rPr>
                <w:rFonts w:eastAsia="Verdana" w:cs="Verdana"/>
                <w:szCs w:val="20"/>
              </w:rPr>
              <w:t>NO</w:t>
            </w:r>
          </w:p>
        </w:tc>
      </w:tr>
    </w:tbl>
    <w:p w14:paraId="09D33817" w14:textId="77777777" w:rsidR="00BD11F6" w:rsidRDefault="00BD11F6"/>
    <w:tbl>
      <w:tblPr>
        <w:tblStyle w:val="TableGrid"/>
        <w:tblW w:w="0" w:type="auto"/>
        <w:tblLook w:val="04A0" w:firstRow="1" w:lastRow="0" w:firstColumn="1" w:lastColumn="0" w:noHBand="0" w:noVBand="1"/>
      </w:tblPr>
      <w:tblGrid>
        <w:gridCol w:w="3120"/>
        <w:gridCol w:w="3120"/>
        <w:gridCol w:w="3120"/>
      </w:tblGrid>
      <w:tr w:rsidR="00BD11F6" w14:paraId="1730A7EB" w14:textId="77777777" w:rsidTr="00F81EC5">
        <w:tc>
          <w:tcPr>
            <w:tcW w:w="3120" w:type="dxa"/>
          </w:tcPr>
          <w:p w14:paraId="0C0ED7CA" w14:textId="77777777" w:rsidR="00BD11F6" w:rsidRDefault="00BD11F6" w:rsidP="00F81EC5">
            <w:pPr>
              <w:spacing w:line="259" w:lineRule="auto"/>
              <w:rPr>
                <w:rFonts w:eastAsia="Verdana" w:cs="Verdana"/>
                <w:szCs w:val="20"/>
              </w:rPr>
            </w:pPr>
          </w:p>
        </w:tc>
        <w:tc>
          <w:tcPr>
            <w:tcW w:w="3120" w:type="dxa"/>
          </w:tcPr>
          <w:p w14:paraId="3079095F" w14:textId="77777777" w:rsidR="00BD11F6" w:rsidRDefault="00BD11F6" w:rsidP="00F81EC5">
            <w:pPr>
              <w:spacing w:line="259" w:lineRule="auto"/>
              <w:rPr>
                <w:rFonts w:eastAsia="Verdana" w:cs="Verdana"/>
                <w:szCs w:val="20"/>
              </w:rPr>
            </w:pPr>
            <w:r w:rsidRPr="3137CA04">
              <w:rPr>
                <w:rFonts w:eastAsia="Verdana" w:cs="Verdana"/>
                <w:b/>
                <w:bCs/>
                <w:szCs w:val="20"/>
              </w:rPr>
              <w:t>Pre-</w:t>
            </w:r>
            <w:proofErr w:type="spellStart"/>
            <w:r w:rsidRPr="3137CA04">
              <w:rPr>
                <w:rFonts w:eastAsia="Verdana" w:cs="Verdana"/>
                <w:b/>
                <w:bCs/>
                <w:szCs w:val="20"/>
              </w:rPr>
              <w:t>CountryRefresh</w:t>
            </w:r>
            <w:proofErr w:type="spellEnd"/>
          </w:p>
        </w:tc>
        <w:tc>
          <w:tcPr>
            <w:tcW w:w="3120" w:type="dxa"/>
          </w:tcPr>
          <w:p w14:paraId="2E6942B3" w14:textId="77777777" w:rsidR="00BD11F6" w:rsidRDefault="00BD11F6" w:rsidP="00F81EC5">
            <w:pPr>
              <w:spacing w:line="259" w:lineRule="auto"/>
              <w:rPr>
                <w:rFonts w:eastAsia="Verdana" w:cs="Verdana"/>
                <w:szCs w:val="20"/>
              </w:rPr>
            </w:pPr>
            <w:r w:rsidRPr="3137CA04">
              <w:rPr>
                <w:rFonts w:eastAsia="Verdana" w:cs="Verdana"/>
                <w:b/>
                <w:bCs/>
                <w:szCs w:val="20"/>
              </w:rPr>
              <w:t>Post-</w:t>
            </w:r>
            <w:proofErr w:type="spellStart"/>
            <w:r w:rsidRPr="3137CA04">
              <w:rPr>
                <w:rFonts w:eastAsia="Verdana" w:cs="Verdana"/>
                <w:b/>
                <w:bCs/>
                <w:szCs w:val="20"/>
              </w:rPr>
              <w:t>CountryRefresh</w:t>
            </w:r>
            <w:proofErr w:type="spellEnd"/>
          </w:p>
        </w:tc>
      </w:tr>
      <w:tr w:rsidR="00BD11F6" w14:paraId="0B86A242" w14:textId="77777777" w:rsidTr="00F81EC5">
        <w:tc>
          <w:tcPr>
            <w:tcW w:w="3120" w:type="dxa"/>
          </w:tcPr>
          <w:p w14:paraId="40A6A283" w14:textId="77777777" w:rsidR="00BD11F6" w:rsidRDefault="00BD11F6" w:rsidP="00F81EC5">
            <w:pPr>
              <w:spacing w:line="259" w:lineRule="auto"/>
              <w:rPr>
                <w:rFonts w:eastAsia="Verdana" w:cs="Verdana"/>
                <w:szCs w:val="20"/>
              </w:rPr>
            </w:pPr>
            <w:r w:rsidRPr="34E484E9">
              <w:rPr>
                <w:rFonts w:eastAsia="Verdana" w:cs="Verdana"/>
                <w:szCs w:val="20"/>
              </w:rPr>
              <w:t xml:space="preserve">Reference Data          </w:t>
            </w:r>
          </w:p>
        </w:tc>
        <w:tc>
          <w:tcPr>
            <w:tcW w:w="3120" w:type="dxa"/>
          </w:tcPr>
          <w:p w14:paraId="53B541A6" w14:textId="77777777" w:rsidR="00BD11F6" w:rsidRDefault="00BD11F6" w:rsidP="00F81EC5">
            <w:pPr>
              <w:spacing w:line="259" w:lineRule="auto"/>
              <w:rPr>
                <w:rFonts w:eastAsia="Verdana" w:cs="Verdana"/>
                <w:szCs w:val="20"/>
              </w:rPr>
            </w:pPr>
            <w:proofErr w:type="spellStart"/>
            <w:r w:rsidRPr="3137CA04">
              <w:rPr>
                <w:rFonts w:eastAsia="Verdana" w:cs="Verdana"/>
                <w:szCs w:val="20"/>
              </w:rPr>
              <w:t>rd_AR_ggg.lfs</w:t>
            </w:r>
            <w:proofErr w:type="spellEnd"/>
          </w:p>
          <w:p w14:paraId="6BA450C6" w14:textId="77777777" w:rsidR="00BD11F6" w:rsidRDefault="00BD11F6" w:rsidP="00F81EC5">
            <w:pPr>
              <w:spacing w:line="259" w:lineRule="auto"/>
              <w:rPr>
                <w:rFonts w:eastAsia="Verdana" w:cs="Verdana"/>
                <w:szCs w:val="20"/>
              </w:rPr>
            </w:pPr>
            <w:proofErr w:type="spellStart"/>
            <w:r w:rsidRPr="3137CA04">
              <w:rPr>
                <w:rFonts w:eastAsia="Verdana" w:cs="Verdana"/>
                <w:szCs w:val="20"/>
              </w:rPr>
              <w:t>rd_AR_ggg_rg.lfs</w:t>
            </w:r>
            <w:proofErr w:type="spellEnd"/>
          </w:p>
          <w:p w14:paraId="19BBA31C" w14:textId="77777777" w:rsidR="00BD11F6" w:rsidRDefault="00BD11F6" w:rsidP="00F81EC5">
            <w:pPr>
              <w:spacing w:line="259" w:lineRule="auto"/>
            </w:pPr>
            <w:proofErr w:type="spellStart"/>
            <w:r w:rsidRPr="3137CA04">
              <w:rPr>
                <w:rFonts w:eastAsia="Verdana" w:cs="Verdana"/>
                <w:szCs w:val="20"/>
              </w:rPr>
              <w:t>rd_AR_ggg_r.lfs</w:t>
            </w:r>
            <w:proofErr w:type="spellEnd"/>
          </w:p>
          <w:p w14:paraId="4E6D214B" w14:textId="77777777" w:rsidR="00BD11F6" w:rsidRDefault="00BD11F6" w:rsidP="00F81EC5">
            <w:pPr>
              <w:spacing w:line="259" w:lineRule="auto"/>
              <w:rPr>
                <w:rFonts w:eastAsia="Verdana" w:cs="Verdana"/>
                <w:szCs w:val="20"/>
              </w:rPr>
            </w:pPr>
            <w:proofErr w:type="spellStart"/>
            <w:r w:rsidRPr="3137CA04">
              <w:rPr>
                <w:rFonts w:eastAsia="Verdana" w:cs="Verdana"/>
                <w:szCs w:val="20"/>
              </w:rPr>
              <w:t>rd_AR_vfy_ai.lfs</w:t>
            </w:r>
            <w:proofErr w:type="spellEnd"/>
          </w:p>
          <w:p w14:paraId="4BA315F5" w14:textId="77777777" w:rsidR="00BD11F6" w:rsidRDefault="00BD11F6" w:rsidP="00F81EC5">
            <w:pPr>
              <w:spacing w:line="259" w:lineRule="auto"/>
              <w:rPr>
                <w:rFonts w:eastAsia="Verdana" w:cs="Verdana"/>
                <w:szCs w:val="20"/>
              </w:rPr>
            </w:pPr>
            <w:proofErr w:type="spellStart"/>
            <w:r w:rsidRPr="3137CA04">
              <w:rPr>
                <w:rFonts w:eastAsia="Verdana" w:cs="Verdana"/>
                <w:szCs w:val="20"/>
              </w:rPr>
              <w:t>rd_AR_vfy.lfs</w:t>
            </w:r>
            <w:proofErr w:type="spellEnd"/>
          </w:p>
        </w:tc>
        <w:tc>
          <w:tcPr>
            <w:tcW w:w="3120" w:type="dxa"/>
          </w:tcPr>
          <w:p w14:paraId="4A8E3E6E" w14:textId="77777777" w:rsidR="00BD11F6" w:rsidRDefault="00BD11F6" w:rsidP="00F81EC5">
            <w:pPr>
              <w:spacing w:line="259" w:lineRule="auto"/>
              <w:rPr>
                <w:rFonts w:eastAsia="Verdana" w:cs="Verdana"/>
                <w:szCs w:val="20"/>
              </w:rPr>
            </w:pPr>
            <w:proofErr w:type="spellStart"/>
            <w:r w:rsidRPr="34E484E9">
              <w:rPr>
                <w:rFonts w:eastAsia="Verdana" w:cs="Verdana"/>
                <w:szCs w:val="20"/>
              </w:rPr>
              <w:t>rd_AR_ggg.lfs</w:t>
            </w:r>
            <w:proofErr w:type="spellEnd"/>
          </w:p>
          <w:p w14:paraId="4DFDE76A" w14:textId="77777777" w:rsidR="00BD11F6" w:rsidRDefault="00BD11F6" w:rsidP="00F81EC5">
            <w:pPr>
              <w:spacing w:line="259" w:lineRule="auto"/>
              <w:rPr>
                <w:rFonts w:eastAsia="Verdana" w:cs="Verdana"/>
                <w:szCs w:val="20"/>
              </w:rPr>
            </w:pPr>
            <w:proofErr w:type="spellStart"/>
            <w:r w:rsidRPr="34E484E9">
              <w:rPr>
                <w:rFonts w:eastAsia="Verdana" w:cs="Verdana"/>
                <w:szCs w:val="20"/>
              </w:rPr>
              <w:t>rd_AR_ggg_rg.lfs</w:t>
            </w:r>
            <w:proofErr w:type="spellEnd"/>
          </w:p>
          <w:p w14:paraId="20A3A51A" w14:textId="77777777" w:rsidR="00BD11F6" w:rsidRDefault="00BD11F6" w:rsidP="00F81EC5">
            <w:pPr>
              <w:spacing w:line="259" w:lineRule="auto"/>
            </w:pPr>
            <w:proofErr w:type="spellStart"/>
            <w:r w:rsidRPr="34E484E9">
              <w:rPr>
                <w:rFonts w:eastAsia="Verdana" w:cs="Verdana"/>
                <w:szCs w:val="20"/>
              </w:rPr>
              <w:t>rd_AR_ggg_r.lfs</w:t>
            </w:r>
            <w:proofErr w:type="spellEnd"/>
          </w:p>
          <w:p w14:paraId="410196E2" w14:textId="77777777" w:rsidR="00BD11F6" w:rsidRDefault="00BD11F6" w:rsidP="00F81EC5">
            <w:pPr>
              <w:spacing w:line="259" w:lineRule="auto"/>
              <w:rPr>
                <w:rFonts w:eastAsia="Verdana" w:cs="Verdana"/>
                <w:szCs w:val="20"/>
              </w:rPr>
            </w:pPr>
            <w:proofErr w:type="spellStart"/>
            <w:r w:rsidRPr="34E484E9">
              <w:rPr>
                <w:rFonts w:eastAsia="Verdana" w:cs="Verdana"/>
                <w:szCs w:val="20"/>
              </w:rPr>
              <w:t>rd_AR_vfy_ai.lfs</w:t>
            </w:r>
            <w:proofErr w:type="spellEnd"/>
          </w:p>
          <w:p w14:paraId="75063E08" w14:textId="77777777" w:rsidR="00BD11F6" w:rsidRDefault="00BD11F6" w:rsidP="00F81EC5">
            <w:pPr>
              <w:spacing w:line="259" w:lineRule="auto"/>
              <w:rPr>
                <w:rFonts w:eastAsia="Verdana" w:cs="Verdana"/>
                <w:szCs w:val="20"/>
              </w:rPr>
            </w:pPr>
            <w:proofErr w:type="spellStart"/>
            <w:r w:rsidRPr="34E484E9">
              <w:rPr>
                <w:rFonts w:eastAsia="Verdana" w:cs="Verdana"/>
                <w:szCs w:val="20"/>
              </w:rPr>
              <w:t>rd_AR_vfy.lfs</w:t>
            </w:r>
            <w:proofErr w:type="spellEnd"/>
          </w:p>
        </w:tc>
      </w:tr>
    </w:tbl>
    <w:p w14:paraId="2B1AED03" w14:textId="1D9BB63D" w:rsidR="00BD11F6" w:rsidRDefault="00BD11F6"/>
    <w:p w14:paraId="2992F7D0" w14:textId="28FB0B7F" w:rsidR="0041632F" w:rsidRDefault="00A06945" w:rsidP="00A06945">
      <w:pPr>
        <w:spacing w:line="259" w:lineRule="auto"/>
        <w:rPr>
          <w:rFonts w:ascii="Calibri" w:eastAsia="Calibri" w:hAnsi="Calibri" w:cs="Calibri"/>
          <w:sz w:val="22"/>
        </w:rPr>
      </w:pPr>
      <w:r>
        <w:t xml:space="preserve">In </w:t>
      </w:r>
      <w:r w:rsidR="0041632F">
        <w:t>the 2020QQ3.0 major release</w:t>
      </w:r>
      <w:r>
        <w:t xml:space="preserve">, </w:t>
      </w:r>
      <w:r w:rsidRPr="63CFA73A">
        <w:rPr>
          <w:rFonts w:ascii="Calibri" w:eastAsia="Calibri" w:hAnsi="Calibri" w:cs="Calibri"/>
          <w:sz w:val="22"/>
        </w:rPr>
        <w:t xml:space="preserve">Ciudad </w:t>
      </w:r>
      <w:proofErr w:type="spellStart"/>
      <w:r w:rsidRPr="63CFA73A">
        <w:rPr>
          <w:rFonts w:ascii="Calibri" w:eastAsia="Calibri" w:hAnsi="Calibri" w:cs="Calibri"/>
          <w:sz w:val="22"/>
        </w:rPr>
        <w:t>Autónoma</w:t>
      </w:r>
      <w:proofErr w:type="spellEnd"/>
      <w:r w:rsidRPr="63CFA73A">
        <w:rPr>
          <w:rFonts w:ascii="Calibri" w:eastAsia="Calibri" w:hAnsi="Calibri" w:cs="Calibri"/>
          <w:sz w:val="22"/>
        </w:rPr>
        <w:t xml:space="preserve"> de Buenos Aires </w:t>
      </w:r>
      <w:proofErr w:type="spellStart"/>
      <w:r w:rsidRPr="63CFA73A">
        <w:rPr>
          <w:rFonts w:ascii="Calibri" w:eastAsia="Calibri" w:hAnsi="Calibri" w:cs="Calibri"/>
          <w:sz w:val="22"/>
        </w:rPr>
        <w:t>AdministrativeArea</w:t>
      </w:r>
      <w:proofErr w:type="spellEnd"/>
      <w:r w:rsidRPr="63CFA73A">
        <w:rPr>
          <w:rFonts w:ascii="Calibri" w:eastAsia="Calibri" w:hAnsi="Calibri" w:cs="Calibri"/>
          <w:sz w:val="22"/>
        </w:rPr>
        <w:t xml:space="preserve"> </w:t>
      </w:r>
      <w:r>
        <w:rPr>
          <w:rFonts w:ascii="Calibri" w:eastAsia="Calibri" w:hAnsi="Calibri" w:cs="Calibri"/>
          <w:sz w:val="22"/>
        </w:rPr>
        <w:t>now contains only the</w:t>
      </w:r>
      <w:r w:rsidRPr="63CFA73A">
        <w:rPr>
          <w:rFonts w:ascii="Calibri" w:eastAsia="Calibri" w:hAnsi="Calibri" w:cs="Calibri"/>
          <w:sz w:val="22"/>
        </w:rPr>
        <w:t xml:space="preserve"> Locality - Ciudad </w:t>
      </w:r>
      <w:proofErr w:type="spellStart"/>
      <w:r w:rsidRPr="63CFA73A">
        <w:rPr>
          <w:rFonts w:ascii="Calibri" w:eastAsia="Calibri" w:hAnsi="Calibri" w:cs="Calibri"/>
          <w:sz w:val="22"/>
        </w:rPr>
        <w:t>Autónoma</w:t>
      </w:r>
      <w:proofErr w:type="spellEnd"/>
      <w:r w:rsidRPr="63CFA73A">
        <w:rPr>
          <w:rFonts w:ascii="Calibri" w:eastAsia="Calibri" w:hAnsi="Calibri" w:cs="Calibri"/>
          <w:sz w:val="22"/>
        </w:rPr>
        <w:t xml:space="preserve"> Buenos Aires</w:t>
      </w:r>
      <w:r>
        <w:rPr>
          <w:rFonts w:ascii="Calibri" w:eastAsia="Calibri" w:hAnsi="Calibri" w:cs="Calibri"/>
          <w:sz w:val="22"/>
        </w:rPr>
        <w:t xml:space="preserve">. </w:t>
      </w:r>
      <w:r w:rsidR="0041632F">
        <w:rPr>
          <w:rFonts w:ascii="Calibri" w:eastAsia="Calibri" w:hAnsi="Calibri" w:cs="Calibri"/>
          <w:sz w:val="22"/>
        </w:rPr>
        <w:t xml:space="preserve">This release also makes corrections to the alignment in which </w:t>
      </w:r>
      <w:r w:rsidR="0041632F" w:rsidRPr="63CFA73A">
        <w:rPr>
          <w:rFonts w:ascii="Calibri" w:eastAsia="Calibri" w:hAnsi="Calibri" w:cs="Calibri"/>
          <w:sz w:val="22"/>
        </w:rPr>
        <w:t xml:space="preserve">the previous Dependent Localities under </w:t>
      </w:r>
      <w:proofErr w:type="spellStart"/>
      <w:r w:rsidR="0041632F" w:rsidRPr="63CFA73A">
        <w:rPr>
          <w:rFonts w:ascii="Calibri" w:eastAsia="Calibri" w:hAnsi="Calibri" w:cs="Calibri"/>
          <w:sz w:val="22"/>
        </w:rPr>
        <w:t>Comuna</w:t>
      </w:r>
      <w:proofErr w:type="spellEnd"/>
      <w:r w:rsidR="0041632F" w:rsidRPr="63CFA73A">
        <w:rPr>
          <w:rFonts w:ascii="Calibri" w:eastAsia="Calibri" w:hAnsi="Calibri" w:cs="Calibri"/>
          <w:sz w:val="22"/>
        </w:rPr>
        <w:t xml:space="preserve"> </w:t>
      </w:r>
      <w:proofErr w:type="spellStart"/>
      <w:r w:rsidR="0041632F" w:rsidRPr="63CFA73A">
        <w:rPr>
          <w:rFonts w:ascii="Calibri" w:eastAsia="Calibri" w:hAnsi="Calibri" w:cs="Calibri"/>
          <w:sz w:val="22"/>
        </w:rPr>
        <w:t>SubAdmin</w:t>
      </w:r>
      <w:r w:rsidR="0041632F">
        <w:rPr>
          <w:rFonts w:ascii="Calibri" w:eastAsia="Calibri" w:hAnsi="Calibri" w:cs="Calibri"/>
          <w:sz w:val="22"/>
        </w:rPr>
        <w:t>istrative</w:t>
      </w:r>
      <w:r w:rsidR="0041632F" w:rsidRPr="63CFA73A">
        <w:rPr>
          <w:rFonts w:ascii="Calibri" w:eastAsia="Calibri" w:hAnsi="Calibri" w:cs="Calibri"/>
          <w:sz w:val="22"/>
        </w:rPr>
        <w:t>Area</w:t>
      </w:r>
      <w:proofErr w:type="spellEnd"/>
      <w:r w:rsidR="0041632F" w:rsidRPr="63CFA73A">
        <w:rPr>
          <w:rFonts w:ascii="Calibri" w:eastAsia="Calibri" w:hAnsi="Calibri" w:cs="Calibri"/>
          <w:sz w:val="22"/>
        </w:rPr>
        <w:t xml:space="preserve"> are now under it.</w:t>
      </w:r>
      <w:r w:rsidR="00874F5E">
        <w:rPr>
          <w:rFonts w:ascii="Calibri" w:eastAsia="Calibri" w:hAnsi="Calibri" w:cs="Calibri"/>
          <w:sz w:val="22"/>
        </w:rPr>
        <w:br/>
      </w:r>
    </w:p>
    <w:p w14:paraId="1C2792A7" w14:textId="77777777" w:rsidR="00874F5E" w:rsidRDefault="00874F5E" w:rsidP="00A06945">
      <w:pPr>
        <w:spacing w:line="259" w:lineRule="auto"/>
        <w:rPr>
          <w:rFonts w:ascii="Calibri" w:eastAsia="Calibri" w:hAnsi="Calibri" w:cs="Calibri"/>
          <w:sz w:val="22"/>
        </w:rPr>
      </w:pPr>
    </w:p>
    <w:tbl>
      <w:tblPr>
        <w:tblStyle w:val="TableGrid"/>
        <w:tblW w:w="0" w:type="auto"/>
        <w:tblLook w:val="06A0" w:firstRow="1" w:lastRow="0" w:firstColumn="1" w:lastColumn="0" w:noHBand="1" w:noVBand="1"/>
      </w:tblPr>
      <w:tblGrid>
        <w:gridCol w:w="4672"/>
        <w:gridCol w:w="4672"/>
      </w:tblGrid>
      <w:tr w:rsidR="00BD11F6" w14:paraId="6C23B537" w14:textId="77777777" w:rsidTr="6B64C04C">
        <w:trPr>
          <w:trHeight w:val="265"/>
        </w:trPr>
        <w:tc>
          <w:tcPr>
            <w:tcW w:w="4672" w:type="dxa"/>
          </w:tcPr>
          <w:p w14:paraId="2AB5A33C" w14:textId="50E1581D" w:rsidR="00BD11F6" w:rsidRPr="003F3D9F" w:rsidRDefault="0041632F" w:rsidP="00F81EC5">
            <w:pPr>
              <w:spacing w:line="259" w:lineRule="auto"/>
              <w:rPr>
                <w:rFonts w:ascii="Calibri" w:eastAsia="Calibri" w:hAnsi="Calibri" w:cs="Calibri"/>
                <w:b/>
              </w:rPr>
            </w:pPr>
            <w:r>
              <w:rPr>
                <w:rFonts w:ascii="Calibri" w:eastAsia="Calibri" w:hAnsi="Calibri" w:cs="Calibri"/>
                <w:sz w:val="22"/>
              </w:rPr>
              <w:br w:type="page"/>
            </w:r>
            <w:r w:rsidR="00BD11F6" w:rsidRPr="003F3D9F">
              <w:rPr>
                <w:rFonts w:ascii="Calibri" w:eastAsia="Calibri" w:hAnsi="Calibri" w:cs="Calibri"/>
                <w:b/>
                <w:sz w:val="22"/>
              </w:rPr>
              <w:t>2020Q2.1</w:t>
            </w:r>
          </w:p>
        </w:tc>
        <w:tc>
          <w:tcPr>
            <w:tcW w:w="4672" w:type="dxa"/>
          </w:tcPr>
          <w:p w14:paraId="1543FBE8" w14:textId="77777777" w:rsidR="00BD11F6" w:rsidRPr="003F3D9F" w:rsidRDefault="00BD11F6" w:rsidP="00F81EC5">
            <w:pPr>
              <w:spacing w:line="259" w:lineRule="auto"/>
              <w:rPr>
                <w:rFonts w:ascii="Calibri" w:eastAsia="Calibri" w:hAnsi="Calibri" w:cs="Calibri"/>
                <w:b/>
              </w:rPr>
            </w:pPr>
            <w:r w:rsidRPr="003F3D9F">
              <w:rPr>
                <w:rFonts w:ascii="Calibri" w:eastAsia="Calibri" w:hAnsi="Calibri" w:cs="Calibri"/>
                <w:b/>
                <w:sz w:val="22"/>
              </w:rPr>
              <w:t>2020Q3.0</w:t>
            </w:r>
          </w:p>
        </w:tc>
      </w:tr>
      <w:tr w:rsidR="00BD11F6" w14:paraId="6824C614" w14:textId="77777777" w:rsidTr="6B64C04C">
        <w:trPr>
          <w:trHeight w:val="4742"/>
        </w:trPr>
        <w:tc>
          <w:tcPr>
            <w:tcW w:w="4672" w:type="dxa"/>
          </w:tcPr>
          <w:p w14:paraId="30EBF931" w14:textId="77777777" w:rsidR="00BD11F6" w:rsidRDefault="00BD11F6" w:rsidP="00F81EC5">
            <w:pPr>
              <w:spacing w:line="259" w:lineRule="auto"/>
            </w:pPr>
          </w:p>
          <w:p w14:paraId="66806259" w14:textId="588AE4BF" w:rsidR="00BD11F6" w:rsidRDefault="00BD11F6" w:rsidP="00F81EC5">
            <w:pPr>
              <w:spacing w:line="259" w:lineRule="auto"/>
            </w:pPr>
            <w:r>
              <w:rPr>
                <w:noProof/>
              </w:rPr>
              <w:drawing>
                <wp:inline distT="0" distB="0" distL="0" distR="0" wp14:anchorId="65CFD663" wp14:editId="088250EF">
                  <wp:extent cx="1475708" cy="1778000"/>
                  <wp:effectExtent l="0" t="0" r="0" b="0"/>
                  <wp:docPr id="1031237012" name="Picture 141076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764518"/>
                          <pic:cNvPicPr/>
                        </pic:nvPicPr>
                        <pic:blipFill>
                          <a:blip r:embed="rId15">
                            <a:extLst>
                              <a:ext uri="{28A0092B-C50C-407E-A947-70E740481C1C}">
                                <a14:useLocalDpi xmlns:a14="http://schemas.microsoft.com/office/drawing/2010/main" val="0"/>
                              </a:ext>
                            </a:extLst>
                          </a:blip>
                          <a:stretch>
                            <a:fillRect/>
                          </a:stretch>
                        </pic:blipFill>
                        <pic:spPr>
                          <a:xfrm>
                            <a:off x="0" y="0"/>
                            <a:ext cx="1475708" cy="1778000"/>
                          </a:xfrm>
                          <a:prstGeom prst="rect">
                            <a:avLst/>
                          </a:prstGeom>
                        </pic:spPr>
                      </pic:pic>
                    </a:graphicData>
                  </a:graphic>
                </wp:inline>
              </w:drawing>
            </w:r>
          </w:p>
          <w:p w14:paraId="6649EDFC" w14:textId="1CDBB25D" w:rsidR="006314AA" w:rsidRDefault="006314AA" w:rsidP="006314AA">
            <w:pPr>
              <w:spacing w:line="259" w:lineRule="auto"/>
              <w:rPr>
                <w:rFonts w:ascii="Calibri" w:eastAsia="Calibri" w:hAnsi="Calibri" w:cs="Calibri"/>
              </w:rPr>
            </w:pPr>
            <w:r w:rsidRPr="3137CA04">
              <w:rPr>
                <w:rFonts w:ascii="Calibri" w:eastAsia="Calibri" w:hAnsi="Calibri" w:cs="Calibri"/>
                <w:sz w:val="22"/>
              </w:rPr>
              <w:t xml:space="preserve">Ciudad </w:t>
            </w:r>
            <w:proofErr w:type="spellStart"/>
            <w:r w:rsidRPr="3137CA04">
              <w:rPr>
                <w:rFonts w:ascii="Calibri" w:eastAsia="Calibri" w:hAnsi="Calibri" w:cs="Calibri"/>
                <w:sz w:val="22"/>
              </w:rPr>
              <w:t>Autónoma</w:t>
            </w:r>
            <w:proofErr w:type="spellEnd"/>
            <w:r w:rsidRPr="3137CA04">
              <w:rPr>
                <w:rFonts w:ascii="Calibri" w:eastAsia="Calibri" w:hAnsi="Calibri" w:cs="Calibri"/>
                <w:sz w:val="22"/>
              </w:rPr>
              <w:t xml:space="preserve"> de Buenos Aires </w:t>
            </w:r>
            <w:proofErr w:type="spellStart"/>
            <w:r w:rsidRPr="3137CA04">
              <w:rPr>
                <w:rFonts w:ascii="Calibri" w:eastAsia="Calibri" w:hAnsi="Calibri" w:cs="Calibri"/>
                <w:sz w:val="22"/>
              </w:rPr>
              <w:t>AdministrativeArea</w:t>
            </w:r>
            <w:proofErr w:type="spellEnd"/>
            <w:r w:rsidRPr="3137CA04">
              <w:rPr>
                <w:rFonts w:ascii="Calibri" w:eastAsia="Calibri" w:hAnsi="Calibri" w:cs="Calibri"/>
                <w:sz w:val="22"/>
              </w:rPr>
              <w:t xml:space="preserve"> consists of Dependent Localities that </w:t>
            </w:r>
            <w:proofErr w:type="gramStart"/>
            <w:r w:rsidRPr="3137CA04">
              <w:rPr>
                <w:rFonts w:ascii="Calibri" w:eastAsia="Calibri" w:hAnsi="Calibri" w:cs="Calibri"/>
                <w:sz w:val="22"/>
              </w:rPr>
              <w:t>were listed</w:t>
            </w:r>
            <w:proofErr w:type="gramEnd"/>
            <w:r w:rsidRPr="3137CA04">
              <w:rPr>
                <w:rFonts w:ascii="Calibri" w:eastAsia="Calibri" w:hAnsi="Calibri" w:cs="Calibri"/>
                <w:sz w:val="22"/>
              </w:rPr>
              <w:t xml:space="preserve"> in a set of </w:t>
            </w:r>
            <w:proofErr w:type="spellStart"/>
            <w:r w:rsidRPr="3137CA04">
              <w:rPr>
                <w:rFonts w:ascii="Calibri" w:eastAsia="Calibri" w:hAnsi="Calibri" w:cs="Calibri"/>
                <w:sz w:val="22"/>
              </w:rPr>
              <w:t>Comuna</w:t>
            </w:r>
            <w:proofErr w:type="spellEnd"/>
            <w:r w:rsidRPr="3137CA04">
              <w:rPr>
                <w:rFonts w:ascii="Calibri" w:eastAsia="Calibri" w:hAnsi="Calibri" w:cs="Calibri"/>
                <w:sz w:val="22"/>
              </w:rPr>
              <w:t xml:space="preserve"> </w:t>
            </w:r>
            <w:proofErr w:type="spellStart"/>
            <w:r w:rsidRPr="3137CA04">
              <w:rPr>
                <w:rFonts w:ascii="Calibri" w:eastAsia="Calibri" w:hAnsi="Calibri" w:cs="Calibri"/>
                <w:sz w:val="22"/>
              </w:rPr>
              <w:t>SubAdmin</w:t>
            </w:r>
            <w:r w:rsidR="003F3D9F">
              <w:rPr>
                <w:rFonts w:ascii="Calibri" w:eastAsia="Calibri" w:hAnsi="Calibri" w:cs="Calibri"/>
                <w:sz w:val="22"/>
              </w:rPr>
              <w:t>istrative</w:t>
            </w:r>
            <w:r w:rsidRPr="3137CA04">
              <w:rPr>
                <w:rFonts w:ascii="Calibri" w:eastAsia="Calibri" w:hAnsi="Calibri" w:cs="Calibri"/>
                <w:sz w:val="22"/>
              </w:rPr>
              <w:t>Area</w:t>
            </w:r>
            <w:proofErr w:type="spellEnd"/>
            <w:r w:rsidRPr="3137CA04">
              <w:rPr>
                <w:rFonts w:ascii="Calibri" w:eastAsia="Calibri" w:hAnsi="Calibri" w:cs="Calibri"/>
                <w:sz w:val="22"/>
              </w:rPr>
              <w:t>.</w:t>
            </w:r>
          </w:p>
          <w:p w14:paraId="18504931" w14:textId="33D75263" w:rsidR="006314AA" w:rsidRDefault="006314AA" w:rsidP="00F81EC5">
            <w:pPr>
              <w:spacing w:line="259" w:lineRule="auto"/>
            </w:pPr>
          </w:p>
        </w:tc>
        <w:tc>
          <w:tcPr>
            <w:tcW w:w="4672" w:type="dxa"/>
          </w:tcPr>
          <w:p w14:paraId="5B148FC0" w14:textId="77777777" w:rsidR="00BD11F6" w:rsidRDefault="00BD11F6" w:rsidP="00F81EC5">
            <w:pPr>
              <w:spacing w:line="259" w:lineRule="auto"/>
            </w:pPr>
          </w:p>
          <w:p w14:paraId="017BF769" w14:textId="2140D9B8" w:rsidR="00BD11F6" w:rsidRDefault="00BD11F6" w:rsidP="00F81EC5">
            <w:pPr>
              <w:spacing w:line="259" w:lineRule="auto"/>
            </w:pPr>
            <w:r>
              <w:rPr>
                <w:noProof/>
              </w:rPr>
              <w:drawing>
                <wp:inline distT="0" distB="0" distL="0" distR="0" wp14:anchorId="203831C5" wp14:editId="1E1DF933">
                  <wp:extent cx="1367158" cy="1778000"/>
                  <wp:effectExtent l="0" t="0" r="4445" b="0"/>
                  <wp:docPr id="958237823" name="Picture 33474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742708"/>
                          <pic:cNvPicPr/>
                        </pic:nvPicPr>
                        <pic:blipFill>
                          <a:blip r:embed="rId16">
                            <a:extLst>
                              <a:ext uri="{28A0092B-C50C-407E-A947-70E740481C1C}">
                                <a14:useLocalDpi xmlns:a14="http://schemas.microsoft.com/office/drawing/2010/main" val="0"/>
                              </a:ext>
                            </a:extLst>
                          </a:blip>
                          <a:stretch>
                            <a:fillRect/>
                          </a:stretch>
                        </pic:blipFill>
                        <pic:spPr>
                          <a:xfrm>
                            <a:off x="0" y="0"/>
                            <a:ext cx="1367158" cy="1778000"/>
                          </a:xfrm>
                          <a:prstGeom prst="rect">
                            <a:avLst/>
                          </a:prstGeom>
                        </pic:spPr>
                      </pic:pic>
                    </a:graphicData>
                  </a:graphic>
                </wp:inline>
              </w:drawing>
            </w:r>
          </w:p>
          <w:p w14:paraId="0BCF2BD3" w14:textId="66946EC0" w:rsidR="006314AA" w:rsidRDefault="006314AA" w:rsidP="006314AA">
            <w:pPr>
              <w:spacing w:line="259" w:lineRule="auto"/>
              <w:rPr>
                <w:rFonts w:ascii="Calibri" w:eastAsia="Calibri" w:hAnsi="Calibri" w:cs="Calibri"/>
              </w:rPr>
            </w:pPr>
            <w:r w:rsidRPr="63CFA73A">
              <w:rPr>
                <w:rFonts w:ascii="Calibri" w:eastAsia="Calibri" w:hAnsi="Calibri" w:cs="Calibri"/>
                <w:sz w:val="22"/>
              </w:rPr>
              <w:t xml:space="preserve">Ciudad </w:t>
            </w:r>
            <w:proofErr w:type="spellStart"/>
            <w:r w:rsidRPr="63CFA73A">
              <w:rPr>
                <w:rFonts w:ascii="Calibri" w:eastAsia="Calibri" w:hAnsi="Calibri" w:cs="Calibri"/>
                <w:sz w:val="22"/>
              </w:rPr>
              <w:t>Autónoma</w:t>
            </w:r>
            <w:proofErr w:type="spellEnd"/>
            <w:r w:rsidRPr="63CFA73A">
              <w:rPr>
                <w:rFonts w:ascii="Calibri" w:eastAsia="Calibri" w:hAnsi="Calibri" w:cs="Calibri"/>
                <w:sz w:val="22"/>
              </w:rPr>
              <w:t xml:space="preserve"> de Buenos Aires </w:t>
            </w:r>
            <w:proofErr w:type="spellStart"/>
            <w:r w:rsidRPr="63CFA73A">
              <w:rPr>
                <w:rFonts w:ascii="Calibri" w:eastAsia="Calibri" w:hAnsi="Calibri" w:cs="Calibri"/>
                <w:sz w:val="22"/>
              </w:rPr>
              <w:t>AdministrativeArea</w:t>
            </w:r>
            <w:proofErr w:type="spellEnd"/>
            <w:r w:rsidRPr="63CFA73A">
              <w:rPr>
                <w:rFonts w:ascii="Calibri" w:eastAsia="Calibri" w:hAnsi="Calibri" w:cs="Calibri"/>
                <w:sz w:val="22"/>
              </w:rPr>
              <w:t xml:space="preserve"> </w:t>
            </w:r>
            <w:r w:rsidR="003F3D9F">
              <w:rPr>
                <w:rFonts w:ascii="Calibri" w:eastAsia="Calibri" w:hAnsi="Calibri" w:cs="Calibri"/>
                <w:sz w:val="22"/>
              </w:rPr>
              <w:t>now contains only</w:t>
            </w:r>
            <w:r w:rsidRPr="63CFA73A">
              <w:rPr>
                <w:rFonts w:ascii="Calibri" w:eastAsia="Calibri" w:hAnsi="Calibri" w:cs="Calibri"/>
                <w:sz w:val="22"/>
              </w:rPr>
              <w:t xml:space="preserve"> Locality - Ciudad </w:t>
            </w:r>
            <w:proofErr w:type="spellStart"/>
            <w:r w:rsidRPr="63CFA73A">
              <w:rPr>
                <w:rFonts w:ascii="Calibri" w:eastAsia="Calibri" w:hAnsi="Calibri" w:cs="Calibri"/>
                <w:sz w:val="22"/>
              </w:rPr>
              <w:t>Autónoma</w:t>
            </w:r>
            <w:proofErr w:type="spellEnd"/>
            <w:r w:rsidRPr="63CFA73A">
              <w:rPr>
                <w:rFonts w:ascii="Calibri" w:eastAsia="Calibri" w:hAnsi="Calibri" w:cs="Calibri"/>
                <w:sz w:val="22"/>
              </w:rPr>
              <w:t xml:space="preserve"> Buenos Aires, and the previous Dependent Localities under </w:t>
            </w:r>
            <w:proofErr w:type="spellStart"/>
            <w:r w:rsidRPr="63CFA73A">
              <w:rPr>
                <w:rFonts w:ascii="Calibri" w:eastAsia="Calibri" w:hAnsi="Calibri" w:cs="Calibri"/>
                <w:sz w:val="22"/>
              </w:rPr>
              <w:t>Comuna</w:t>
            </w:r>
            <w:proofErr w:type="spellEnd"/>
            <w:r w:rsidRPr="63CFA73A">
              <w:rPr>
                <w:rFonts w:ascii="Calibri" w:eastAsia="Calibri" w:hAnsi="Calibri" w:cs="Calibri"/>
                <w:sz w:val="22"/>
              </w:rPr>
              <w:t xml:space="preserve"> </w:t>
            </w:r>
            <w:proofErr w:type="spellStart"/>
            <w:r w:rsidRPr="63CFA73A">
              <w:rPr>
                <w:rFonts w:ascii="Calibri" w:eastAsia="Calibri" w:hAnsi="Calibri" w:cs="Calibri"/>
                <w:sz w:val="22"/>
              </w:rPr>
              <w:t>SubAdmin</w:t>
            </w:r>
            <w:r w:rsidR="003F3D9F">
              <w:rPr>
                <w:rFonts w:ascii="Calibri" w:eastAsia="Calibri" w:hAnsi="Calibri" w:cs="Calibri"/>
                <w:sz w:val="22"/>
              </w:rPr>
              <w:t>istrative</w:t>
            </w:r>
            <w:r w:rsidRPr="63CFA73A">
              <w:rPr>
                <w:rFonts w:ascii="Calibri" w:eastAsia="Calibri" w:hAnsi="Calibri" w:cs="Calibri"/>
                <w:sz w:val="22"/>
              </w:rPr>
              <w:t>Area</w:t>
            </w:r>
            <w:proofErr w:type="spellEnd"/>
            <w:r w:rsidRPr="63CFA73A">
              <w:rPr>
                <w:rFonts w:ascii="Calibri" w:eastAsia="Calibri" w:hAnsi="Calibri" w:cs="Calibri"/>
                <w:sz w:val="22"/>
              </w:rPr>
              <w:t xml:space="preserve"> are now under it.</w:t>
            </w:r>
          </w:p>
          <w:p w14:paraId="55BA5391" w14:textId="1FC91D76" w:rsidR="006314AA" w:rsidRDefault="006314AA" w:rsidP="00F81EC5">
            <w:pPr>
              <w:spacing w:line="259" w:lineRule="auto"/>
            </w:pPr>
          </w:p>
        </w:tc>
      </w:tr>
    </w:tbl>
    <w:p w14:paraId="77171EA7" w14:textId="77777777" w:rsidR="00570BB0" w:rsidRDefault="00570BB0"/>
    <w:p w14:paraId="129C086A" w14:textId="77777777" w:rsidR="00570BB0" w:rsidRDefault="00570BB0">
      <w:pPr>
        <w:widowControl/>
        <w:spacing w:after="160" w:line="259" w:lineRule="auto"/>
      </w:pPr>
      <w:r>
        <w:br w:type="page"/>
      </w:r>
    </w:p>
    <w:p w14:paraId="3955E206" w14:textId="77777777" w:rsidR="00570BB0" w:rsidRPr="007D57DB" w:rsidRDefault="00570BB0" w:rsidP="00570BB0">
      <w:pPr>
        <w:pStyle w:val="Heading2"/>
      </w:pPr>
      <w:bookmarkStart w:id="14" w:name="_Toc45650780"/>
      <w:r w:rsidRPr="007D57DB">
        <w:lastRenderedPageBreak/>
        <w:t>ARMENIA</w:t>
      </w:r>
      <w:bookmarkEnd w:id="14"/>
      <w:r w:rsidRPr="007D57DB">
        <w:t> </w:t>
      </w:r>
    </w:p>
    <w:p w14:paraId="2ECCE350" w14:textId="77777777" w:rsidR="00570BB0" w:rsidRDefault="00570BB0" w:rsidP="00570BB0"/>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570BB0" w:rsidRPr="00190254" w14:paraId="51973ED7" w14:textId="77777777" w:rsidTr="00F81EC5">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5393375"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b/>
                <w:bCs/>
                <w:szCs w:val="20"/>
              </w:rPr>
              <w:t>Country Information</w:t>
            </w:r>
            <w:r w:rsidRPr="00190254">
              <w:rPr>
                <w:rFonts w:eastAsia="Times New Roman" w:cs="Times New Roman"/>
                <w:szCs w:val="20"/>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7E77B63D"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b/>
                <w:bCs/>
                <w:szCs w:val="20"/>
              </w:rPr>
              <w:t>Description</w:t>
            </w:r>
            <w:r w:rsidRPr="00190254">
              <w:rPr>
                <w:rFonts w:eastAsia="Times New Roman" w:cs="Times New Roman"/>
                <w:szCs w:val="20"/>
              </w:rPr>
              <w:t> </w:t>
            </w:r>
          </w:p>
        </w:tc>
      </w:tr>
      <w:tr w:rsidR="00570BB0" w:rsidRPr="00190254" w14:paraId="0D9E75E4" w14:textId="77777777" w:rsidTr="00F81EC5">
        <w:tc>
          <w:tcPr>
            <w:tcW w:w="4680" w:type="dxa"/>
            <w:tcBorders>
              <w:top w:val="nil"/>
              <w:left w:val="single" w:sz="6" w:space="0" w:color="000000"/>
              <w:bottom w:val="single" w:sz="6" w:space="0" w:color="000000"/>
              <w:right w:val="single" w:sz="6" w:space="0" w:color="000000"/>
            </w:tcBorders>
            <w:shd w:val="clear" w:color="auto" w:fill="auto"/>
            <w:hideMark/>
          </w:tcPr>
          <w:p w14:paraId="3252A189"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ISO2 </w:t>
            </w:r>
          </w:p>
        </w:tc>
        <w:tc>
          <w:tcPr>
            <w:tcW w:w="4680" w:type="dxa"/>
            <w:tcBorders>
              <w:top w:val="nil"/>
              <w:left w:val="nil"/>
              <w:bottom w:val="single" w:sz="6" w:space="0" w:color="000000"/>
              <w:right w:val="single" w:sz="6" w:space="0" w:color="000000"/>
            </w:tcBorders>
            <w:shd w:val="clear" w:color="auto" w:fill="auto"/>
            <w:hideMark/>
          </w:tcPr>
          <w:p w14:paraId="270BE009"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AM </w:t>
            </w:r>
          </w:p>
        </w:tc>
      </w:tr>
      <w:tr w:rsidR="00570BB0" w:rsidRPr="00190254" w14:paraId="0705CC12" w14:textId="77777777" w:rsidTr="00F81EC5">
        <w:tc>
          <w:tcPr>
            <w:tcW w:w="4680" w:type="dxa"/>
            <w:tcBorders>
              <w:top w:val="nil"/>
              <w:left w:val="single" w:sz="6" w:space="0" w:color="000000"/>
              <w:bottom w:val="single" w:sz="6" w:space="0" w:color="000000"/>
              <w:right w:val="single" w:sz="6" w:space="0" w:color="000000"/>
            </w:tcBorders>
            <w:shd w:val="clear" w:color="auto" w:fill="auto"/>
            <w:hideMark/>
          </w:tcPr>
          <w:p w14:paraId="131D5D49"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ISO3 </w:t>
            </w:r>
          </w:p>
        </w:tc>
        <w:tc>
          <w:tcPr>
            <w:tcW w:w="4680" w:type="dxa"/>
            <w:tcBorders>
              <w:top w:val="nil"/>
              <w:left w:val="nil"/>
              <w:bottom w:val="single" w:sz="6" w:space="0" w:color="000000"/>
              <w:right w:val="single" w:sz="6" w:space="0" w:color="000000"/>
            </w:tcBorders>
            <w:shd w:val="clear" w:color="auto" w:fill="auto"/>
            <w:hideMark/>
          </w:tcPr>
          <w:p w14:paraId="6890687F"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ARM </w:t>
            </w:r>
          </w:p>
        </w:tc>
      </w:tr>
      <w:tr w:rsidR="00570BB0" w:rsidRPr="00190254" w14:paraId="6D01822B" w14:textId="77777777" w:rsidTr="00F81EC5">
        <w:tc>
          <w:tcPr>
            <w:tcW w:w="4680" w:type="dxa"/>
            <w:tcBorders>
              <w:top w:val="nil"/>
              <w:left w:val="single" w:sz="6" w:space="0" w:color="000000"/>
              <w:bottom w:val="single" w:sz="6" w:space="0" w:color="000000"/>
              <w:right w:val="single" w:sz="6" w:space="0" w:color="000000"/>
            </w:tcBorders>
            <w:shd w:val="clear" w:color="auto" w:fill="auto"/>
            <w:hideMark/>
          </w:tcPr>
          <w:p w14:paraId="047292A7"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Address Format </w:t>
            </w:r>
          </w:p>
        </w:tc>
        <w:tc>
          <w:tcPr>
            <w:tcW w:w="4680" w:type="dxa"/>
            <w:tcBorders>
              <w:top w:val="nil"/>
              <w:left w:val="nil"/>
              <w:bottom w:val="single" w:sz="6" w:space="0" w:color="000000"/>
              <w:right w:val="single" w:sz="6" w:space="0" w:color="000000"/>
            </w:tcBorders>
            <w:shd w:val="clear" w:color="auto" w:fill="auto"/>
            <w:hideMark/>
          </w:tcPr>
          <w:p w14:paraId="3A70C86A"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Organization </w:t>
            </w:r>
          </w:p>
          <w:p w14:paraId="13C569BF"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PostBox</w:t>
            </w:r>
            <w:proofErr w:type="spellEnd"/>
            <w:r w:rsidRPr="00190254">
              <w:rPr>
                <w:rFonts w:eastAsia="Times New Roman" w:cs="Times New Roman"/>
                <w:szCs w:val="20"/>
              </w:rPr>
              <w:t> </w:t>
            </w:r>
          </w:p>
          <w:p w14:paraId="177672B2"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SubBuilding</w:t>
            </w:r>
            <w:proofErr w:type="spellEnd"/>
            <w:r w:rsidRPr="00190254">
              <w:rPr>
                <w:rFonts w:eastAsia="Times New Roman" w:cs="Times New Roman"/>
                <w:szCs w:val="20"/>
              </w:rPr>
              <w:t> Building </w:t>
            </w:r>
          </w:p>
          <w:p w14:paraId="361AD3E2"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Premise Thoroughfare </w:t>
            </w:r>
          </w:p>
          <w:p w14:paraId="3E3F47F0"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DependentThoroughfare</w:t>
            </w:r>
            <w:proofErr w:type="spellEnd"/>
            <w:r w:rsidRPr="00190254">
              <w:rPr>
                <w:rFonts w:eastAsia="Times New Roman" w:cs="Times New Roman"/>
                <w:szCs w:val="20"/>
              </w:rPr>
              <w:t> </w:t>
            </w:r>
          </w:p>
          <w:p w14:paraId="1CB79CEE"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DoubleDependentLocality</w:t>
            </w:r>
            <w:proofErr w:type="spellEnd"/>
            <w:r w:rsidRPr="00190254">
              <w:rPr>
                <w:rFonts w:eastAsia="Times New Roman" w:cs="Times New Roman"/>
                <w:szCs w:val="20"/>
              </w:rPr>
              <w:t> </w:t>
            </w:r>
          </w:p>
          <w:p w14:paraId="4B0C08AA"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DependentLocality</w:t>
            </w:r>
            <w:proofErr w:type="spellEnd"/>
            <w:r w:rsidRPr="00190254">
              <w:rPr>
                <w:rFonts w:eastAsia="Times New Roman" w:cs="Times New Roman"/>
                <w:szCs w:val="20"/>
              </w:rPr>
              <w:t> </w:t>
            </w:r>
          </w:p>
          <w:p w14:paraId="27B5300F"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PostalCode</w:t>
            </w:r>
            <w:proofErr w:type="spellEnd"/>
            <w:r w:rsidRPr="00190254">
              <w:rPr>
                <w:rFonts w:eastAsia="Times New Roman" w:cs="Times New Roman"/>
                <w:szCs w:val="20"/>
              </w:rPr>
              <w:t> Locality </w:t>
            </w:r>
          </w:p>
        </w:tc>
      </w:tr>
      <w:tr w:rsidR="00570BB0" w:rsidRPr="00190254" w14:paraId="1125D6BB" w14:textId="77777777" w:rsidTr="00F81EC5">
        <w:tc>
          <w:tcPr>
            <w:tcW w:w="4680" w:type="dxa"/>
            <w:tcBorders>
              <w:top w:val="nil"/>
              <w:left w:val="single" w:sz="6" w:space="0" w:color="000000"/>
              <w:bottom w:val="single" w:sz="6" w:space="0" w:color="000000"/>
              <w:right w:val="single" w:sz="6" w:space="0" w:color="000000"/>
            </w:tcBorders>
            <w:shd w:val="clear" w:color="auto" w:fill="auto"/>
            <w:hideMark/>
          </w:tcPr>
          <w:p w14:paraId="6DEB99D7"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PDH </w:t>
            </w:r>
          </w:p>
        </w:tc>
        <w:tc>
          <w:tcPr>
            <w:tcW w:w="4680" w:type="dxa"/>
            <w:tcBorders>
              <w:top w:val="nil"/>
              <w:left w:val="nil"/>
              <w:bottom w:val="single" w:sz="6" w:space="0" w:color="000000"/>
              <w:right w:val="single" w:sz="6" w:space="0" w:color="000000"/>
            </w:tcBorders>
            <w:shd w:val="clear" w:color="auto" w:fill="auto"/>
            <w:hideMark/>
          </w:tcPr>
          <w:p w14:paraId="0279AE71" w14:textId="77777777" w:rsidR="00570BB0" w:rsidRPr="00190254" w:rsidRDefault="00570BB0" w:rsidP="00F81EC5">
            <w:pPr>
              <w:widowControl/>
              <w:textAlignment w:val="baseline"/>
              <w:rPr>
                <w:rFonts w:ascii="Times New Roman" w:eastAsia="Times New Roman" w:hAnsi="Times New Roman" w:cs="Times New Roman"/>
                <w:sz w:val="24"/>
                <w:szCs w:val="24"/>
              </w:rPr>
            </w:pPr>
            <w:r>
              <w:rPr>
                <w:rFonts w:eastAsia="Times New Roman" w:cs="Times New Roman"/>
                <w:szCs w:val="20"/>
              </w:rPr>
              <w:t>Yes</w:t>
            </w:r>
          </w:p>
        </w:tc>
      </w:tr>
      <w:tr w:rsidR="00570BB0" w:rsidRPr="00190254" w14:paraId="3CA3E1AB" w14:textId="77777777" w:rsidTr="00F81EC5">
        <w:tc>
          <w:tcPr>
            <w:tcW w:w="4680" w:type="dxa"/>
            <w:tcBorders>
              <w:top w:val="nil"/>
              <w:left w:val="single" w:sz="6" w:space="0" w:color="000000"/>
              <w:bottom w:val="single" w:sz="6" w:space="0" w:color="000000"/>
              <w:right w:val="single" w:sz="6" w:space="0" w:color="000000"/>
            </w:tcBorders>
            <w:shd w:val="clear" w:color="auto" w:fill="auto"/>
            <w:hideMark/>
          </w:tcPr>
          <w:p w14:paraId="73AB87D1"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PDH completed date </w:t>
            </w:r>
          </w:p>
        </w:tc>
        <w:tc>
          <w:tcPr>
            <w:tcW w:w="4680" w:type="dxa"/>
            <w:tcBorders>
              <w:top w:val="nil"/>
              <w:left w:val="nil"/>
              <w:bottom w:val="single" w:sz="6" w:space="0" w:color="000000"/>
              <w:right w:val="single" w:sz="6" w:space="0" w:color="000000"/>
            </w:tcBorders>
            <w:shd w:val="clear" w:color="auto" w:fill="auto"/>
            <w:hideMark/>
          </w:tcPr>
          <w:p w14:paraId="16866380" w14:textId="77777777" w:rsidR="00570BB0" w:rsidRPr="00190254" w:rsidRDefault="00570BB0" w:rsidP="00F81EC5">
            <w:pPr>
              <w:widowControl/>
              <w:textAlignment w:val="baseline"/>
              <w:rPr>
                <w:rFonts w:ascii="Times New Roman" w:eastAsia="Times New Roman" w:hAnsi="Times New Roman" w:cs="Times New Roman"/>
                <w:sz w:val="24"/>
                <w:szCs w:val="24"/>
              </w:rPr>
            </w:pPr>
            <w:r>
              <w:rPr>
                <w:rFonts w:eastAsia="Times New Roman" w:cs="Times New Roman"/>
                <w:szCs w:val="20"/>
              </w:rPr>
              <w:t>2020-07</w:t>
            </w:r>
            <w:r w:rsidRPr="00190254">
              <w:rPr>
                <w:rFonts w:eastAsia="Times New Roman" w:cs="Times New Roman"/>
                <w:szCs w:val="20"/>
              </w:rPr>
              <w:t> </w:t>
            </w:r>
          </w:p>
        </w:tc>
      </w:tr>
      <w:tr w:rsidR="00570BB0" w:rsidRPr="00190254" w14:paraId="13862015" w14:textId="77777777" w:rsidTr="00F81EC5">
        <w:tc>
          <w:tcPr>
            <w:tcW w:w="4680" w:type="dxa"/>
            <w:tcBorders>
              <w:top w:val="nil"/>
              <w:left w:val="single" w:sz="6" w:space="0" w:color="000000"/>
              <w:bottom w:val="single" w:sz="6" w:space="0" w:color="000000"/>
              <w:right w:val="single" w:sz="6" w:space="0" w:color="000000"/>
            </w:tcBorders>
            <w:shd w:val="clear" w:color="auto" w:fill="auto"/>
            <w:hideMark/>
          </w:tcPr>
          <w:p w14:paraId="7615317D"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New Source </w:t>
            </w:r>
          </w:p>
        </w:tc>
        <w:tc>
          <w:tcPr>
            <w:tcW w:w="4680" w:type="dxa"/>
            <w:tcBorders>
              <w:top w:val="nil"/>
              <w:left w:val="nil"/>
              <w:bottom w:val="single" w:sz="6" w:space="0" w:color="000000"/>
              <w:right w:val="single" w:sz="6" w:space="0" w:color="000000"/>
            </w:tcBorders>
            <w:shd w:val="clear" w:color="auto" w:fill="auto"/>
            <w:hideMark/>
          </w:tcPr>
          <w:p w14:paraId="2618767B"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NO </w:t>
            </w:r>
          </w:p>
        </w:tc>
      </w:tr>
    </w:tbl>
    <w:p w14:paraId="1B897F7A" w14:textId="77777777" w:rsidR="00570BB0" w:rsidRPr="00190254" w:rsidRDefault="00570BB0" w:rsidP="00570BB0">
      <w:pPr>
        <w:widowControl/>
        <w:textAlignment w:val="baseline"/>
        <w:rPr>
          <w:rFonts w:ascii="Segoe UI" w:eastAsia="Times New Roman" w:hAnsi="Segoe UI" w:cs="Segoe UI"/>
          <w:sz w:val="18"/>
          <w:szCs w:val="18"/>
        </w:rPr>
      </w:pPr>
      <w:r w:rsidRPr="00190254">
        <w:rPr>
          <w:rFonts w:eastAsia="Times New Roman" w:cs="Segoe UI"/>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570BB0" w:rsidRPr="00190254" w14:paraId="57918D2E" w14:textId="77777777" w:rsidTr="00F81EC5">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4EC277E"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  </w:t>
            </w:r>
          </w:p>
        </w:tc>
        <w:tc>
          <w:tcPr>
            <w:tcW w:w="3105" w:type="dxa"/>
            <w:tcBorders>
              <w:top w:val="single" w:sz="6" w:space="0" w:color="000000"/>
              <w:left w:val="nil"/>
              <w:bottom w:val="single" w:sz="6" w:space="0" w:color="000000"/>
              <w:right w:val="single" w:sz="6" w:space="0" w:color="000000"/>
            </w:tcBorders>
            <w:shd w:val="clear" w:color="auto" w:fill="auto"/>
            <w:hideMark/>
          </w:tcPr>
          <w:p w14:paraId="72B3BAC7"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b/>
                <w:bCs/>
                <w:szCs w:val="20"/>
              </w:rPr>
              <w:t>Pre-PDH</w:t>
            </w:r>
            <w:r w:rsidRPr="00190254">
              <w:rPr>
                <w:rFonts w:eastAsia="Times New Roman" w:cs="Times New Roman"/>
                <w:szCs w:val="20"/>
              </w:rPr>
              <w:t> </w:t>
            </w:r>
          </w:p>
        </w:tc>
        <w:tc>
          <w:tcPr>
            <w:tcW w:w="3105" w:type="dxa"/>
            <w:tcBorders>
              <w:top w:val="single" w:sz="6" w:space="0" w:color="000000"/>
              <w:left w:val="nil"/>
              <w:bottom w:val="single" w:sz="6" w:space="0" w:color="000000"/>
              <w:right w:val="single" w:sz="6" w:space="0" w:color="000000"/>
            </w:tcBorders>
            <w:shd w:val="clear" w:color="auto" w:fill="auto"/>
            <w:hideMark/>
          </w:tcPr>
          <w:p w14:paraId="7411525C"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b/>
                <w:bCs/>
                <w:szCs w:val="20"/>
              </w:rPr>
              <w:t>Post-PDH</w:t>
            </w:r>
            <w:r w:rsidRPr="00190254">
              <w:rPr>
                <w:rFonts w:eastAsia="Times New Roman" w:cs="Times New Roman"/>
                <w:szCs w:val="20"/>
              </w:rPr>
              <w:t> </w:t>
            </w:r>
          </w:p>
        </w:tc>
      </w:tr>
      <w:tr w:rsidR="00570BB0" w:rsidRPr="00190254" w14:paraId="1FB31703" w14:textId="77777777" w:rsidTr="00F81EC5">
        <w:tc>
          <w:tcPr>
            <w:tcW w:w="3105" w:type="dxa"/>
            <w:tcBorders>
              <w:top w:val="nil"/>
              <w:left w:val="single" w:sz="6" w:space="0" w:color="000000"/>
              <w:bottom w:val="single" w:sz="6" w:space="0" w:color="000000"/>
              <w:right w:val="single" w:sz="6" w:space="0" w:color="000000"/>
            </w:tcBorders>
            <w:shd w:val="clear" w:color="auto" w:fill="auto"/>
            <w:hideMark/>
          </w:tcPr>
          <w:p w14:paraId="05E1FDFF" w14:textId="77777777" w:rsidR="00570BB0" w:rsidRPr="00190254" w:rsidRDefault="00570BB0" w:rsidP="00F81EC5">
            <w:pPr>
              <w:widowControl/>
              <w:textAlignment w:val="baseline"/>
              <w:rPr>
                <w:rFonts w:ascii="Times New Roman" w:eastAsia="Times New Roman" w:hAnsi="Times New Roman" w:cs="Times New Roman"/>
                <w:sz w:val="24"/>
                <w:szCs w:val="24"/>
              </w:rPr>
            </w:pPr>
            <w:r w:rsidRPr="00190254">
              <w:rPr>
                <w:rFonts w:eastAsia="Times New Roman" w:cs="Times New Roman"/>
                <w:szCs w:val="20"/>
              </w:rPr>
              <w:t>Reference Data           </w:t>
            </w:r>
          </w:p>
        </w:tc>
        <w:tc>
          <w:tcPr>
            <w:tcW w:w="3105" w:type="dxa"/>
            <w:tcBorders>
              <w:top w:val="nil"/>
              <w:left w:val="nil"/>
              <w:bottom w:val="single" w:sz="6" w:space="0" w:color="000000"/>
              <w:right w:val="single" w:sz="6" w:space="0" w:color="000000"/>
            </w:tcBorders>
            <w:shd w:val="clear" w:color="auto" w:fill="auto"/>
            <w:hideMark/>
          </w:tcPr>
          <w:p w14:paraId="49D9E2C6"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rd_AM_ai.lfs</w:t>
            </w:r>
            <w:proofErr w:type="spellEnd"/>
            <w:r w:rsidRPr="00190254">
              <w:rPr>
                <w:rFonts w:eastAsia="Times New Roman" w:cs="Times New Roman"/>
                <w:szCs w:val="20"/>
              </w:rPr>
              <w:t> </w:t>
            </w:r>
          </w:p>
          <w:p w14:paraId="46DD962E"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rd_AM.lfs</w:t>
            </w:r>
            <w:proofErr w:type="spellEnd"/>
            <w:r w:rsidRPr="00190254">
              <w:rPr>
                <w:rFonts w:eastAsia="Times New Roman" w:cs="Times New Roman"/>
                <w:szCs w:val="20"/>
              </w:rPr>
              <w:t> </w:t>
            </w:r>
          </w:p>
          <w:p w14:paraId="3DD72ACB"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rd_AM_rg.lfs</w:t>
            </w:r>
            <w:proofErr w:type="spellEnd"/>
            <w:r w:rsidRPr="00190254">
              <w:rPr>
                <w:rFonts w:eastAsia="Times New Roman" w:cs="Times New Roman"/>
                <w:szCs w:val="20"/>
              </w:rPr>
              <w:t> </w:t>
            </w:r>
          </w:p>
        </w:tc>
        <w:tc>
          <w:tcPr>
            <w:tcW w:w="3105" w:type="dxa"/>
            <w:tcBorders>
              <w:top w:val="nil"/>
              <w:left w:val="nil"/>
              <w:bottom w:val="single" w:sz="6" w:space="0" w:color="000000"/>
              <w:right w:val="single" w:sz="6" w:space="0" w:color="000000"/>
            </w:tcBorders>
            <w:shd w:val="clear" w:color="auto" w:fill="auto"/>
            <w:hideMark/>
          </w:tcPr>
          <w:p w14:paraId="02917D8C"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rd_AM_ggg.lfs</w:t>
            </w:r>
            <w:proofErr w:type="spellEnd"/>
            <w:r w:rsidRPr="00190254">
              <w:rPr>
                <w:rFonts w:eastAsia="Times New Roman" w:cs="Times New Roman"/>
                <w:szCs w:val="20"/>
              </w:rPr>
              <w:t> </w:t>
            </w:r>
          </w:p>
          <w:p w14:paraId="228A287F"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rd_AM_ggg_rg.lfs</w:t>
            </w:r>
            <w:proofErr w:type="spellEnd"/>
            <w:r w:rsidRPr="00190254">
              <w:rPr>
                <w:rFonts w:eastAsia="Times New Roman" w:cs="Times New Roman"/>
                <w:szCs w:val="20"/>
              </w:rPr>
              <w:t> </w:t>
            </w:r>
          </w:p>
          <w:p w14:paraId="2940524D"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rd_AM_vfy_ai.lfs</w:t>
            </w:r>
            <w:proofErr w:type="spellEnd"/>
            <w:r w:rsidRPr="00190254">
              <w:rPr>
                <w:rFonts w:eastAsia="Times New Roman" w:cs="Times New Roman"/>
                <w:szCs w:val="20"/>
              </w:rPr>
              <w:t> </w:t>
            </w:r>
          </w:p>
          <w:p w14:paraId="23A22D5D" w14:textId="77777777" w:rsidR="00570BB0" w:rsidRPr="00190254" w:rsidRDefault="00570BB0" w:rsidP="00F81EC5">
            <w:pPr>
              <w:widowControl/>
              <w:textAlignment w:val="baseline"/>
              <w:rPr>
                <w:rFonts w:ascii="Times New Roman" w:eastAsia="Times New Roman" w:hAnsi="Times New Roman" w:cs="Times New Roman"/>
                <w:sz w:val="24"/>
                <w:szCs w:val="24"/>
              </w:rPr>
            </w:pPr>
            <w:proofErr w:type="spellStart"/>
            <w:r w:rsidRPr="00190254">
              <w:rPr>
                <w:rFonts w:eastAsia="Times New Roman" w:cs="Times New Roman"/>
                <w:szCs w:val="20"/>
              </w:rPr>
              <w:t>rd_AM_vfy.lfs</w:t>
            </w:r>
            <w:proofErr w:type="spellEnd"/>
            <w:r w:rsidRPr="00190254">
              <w:rPr>
                <w:rFonts w:eastAsia="Times New Roman" w:cs="Times New Roman"/>
                <w:szCs w:val="20"/>
              </w:rPr>
              <w:t> </w:t>
            </w:r>
          </w:p>
        </w:tc>
      </w:tr>
    </w:tbl>
    <w:p w14:paraId="348699D8" w14:textId="77777777" w:rsidR="00570BB0" w:rsidRDefault="00570BB0" w:rsidP="00570BB0">
      <w:pPr>
        <w:widowControl/>
        <w:textAlignment w:val="baseline"/>
        <w:rPr>
          <w:rFonts w:ascii="Calibri" w:eastAsia="Times New Roman" w:hAnsi="Calibri" w:cs="Calibri"/>
          <w:sz w:val="22"/>
        </w:rPr>
      </w:pPr>
      <w:r w:rsidRPr="00190254">
        <w:rPr>
          <w:rFonts w:ascii="Calibri" w:eastAsia="Times New Roman" w:hAnsi="Calibri" w:cs="Calibri"/>
          <w:sz w:val="22"/>
        </w:rPr>
        <w:t> </w:t>
      </w:r>
    </w:p>
    <w:p w14:paraId="2AC8BF73" w14:textId="77777777" w:rsidR="00570BB0" w:rsidRDefault="00570BB0" w:rsidP="00570BB0">
      <w:pPr>
        <w:widowControl/>
        <w:textAlignment w:val="baseline"/>
        <w:rPr>
          <w:rFonts w:ascii="Segoe UI" w:eastAsia="Times New Roman" w:hAnsi="Segoe UI" w:cs="Segoe UI"/>
          <w:sz w:val="18"/>
          <w:szCs w:val="18"/>
        </w:rPr>
      </w:pPr>
    </w:p>
    <w:p w14:paraId="7265594B" w14:textId="77777777" w:rsidR="00570BB0" w:rsidRDefault="00570BB0" w:rsidP="00570BB0">
      <w:pPr>
        <w:widowControl/>
        <w:textAlignment w:val="baseline"/>
        <w:rPr>
          <w:rFonts w:ascii="Segoe UI" w:eastAsia="Times New Roman" w:hAnsi="Segoe UI" w:cs="Segoe UI"/>
          <w:sz w:val="18"/>
          <w:szCs w:val="18"/>
        </w:rPr>
      </w:pPr>
      <w:r>
        <w:rPr>
          <w:rFonts w:ascii="Segoe UI" w:eastAsia="Times New Roman" w:hAnsi="Segoe UI" w:cs="Segoe UI"/>
          <w:sz w:val="18"/>
          <w:szCs w:val="18"/>
        </w:rPr>
        <w:t>The PDH process made improvements to the English transliteration alias within the thoroughfare field.</w:t>
      </w:r>
    </w:p>
    <w:p w14:paraId="351F8D21" w14:textId="77777777" w:rsidR="00570BB0" w:rsidRPr="00190254" w:rsidRDefault="00570BB0" w:rsidP="00570BB0">
      <w:pPr>
        <w:widowControl/>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tbl>
      <w:tblPr>
        <w:tblStyle w:val="TableGrid"/>
        <w:tblW w:w="0" w:type="auto"/>
        <w:tblLayout w:type="fixed"/>
        <w:tblLook w:val="06A0" w:firstRow="1" w:lastRow="0" w:firstColumn="1" w:lastColumn="0" w:noHBand="1" w:noVBand="1"/>
      </w:tblPr>
      <w:tblGrid>
        <w:gridCol w:w="4680"/>
        <w:gridCol w:w="4680"/>
      </w:tblGrid>
      <w:tr w:rsidR="00570BB0" w14:paraId="38D3B173" w14:textId="77777777" w:rsidTr="6B64C04C">
        <w:tc>
          <w:tcPr>
            <w:tcW w:w="4680" w:type="dxa"/>
          </w:tcPr>
          <w:p w14:paraId="167600A2" w14:textId="77777777" w:rsidR="00570BB0" w:rsidRPr="00134A64" w:rsidRDefault="00570BB0" w:rsidP="00F81EC5">
            <w:pPr>
              <w:spacing w:line="259" w:lineRule="auto"/>
              <w:rPr>
                <w:rFonts w:ascii="Calibri" w:eastAsia="Calibri" w:hAnsi="Calibri" w:cs="Calibri"/>
                <w:b/>
              </w:rPr>
            </w:pPr>
            <w:r w:rsidRPr="00134A64">
              <w:rPr>
                <w:rFonts w:ascii="Calibri" w:eastAsia="Calibri" w:hAnsi="Calibri" w:cs="Calibri"/>
                <w:b/>
                <w:sz w:val="22"/>
              </w:rPr>
              <w:t>2020Q2.1</w:t>
            </w:r>
          </w:p>
        </w:tc>
        <w:tc>
          <w:tcPr>
            <w:tcW w:w="4680" w:type="dxa"/>
          </w:tcPr>
          <w:p w14:paraId="480311EE" w14:textId="77777777" w:rsidR="00570BB0" w:rsidRPr="00134A64" w:rsidRDefault="00570BB0" w:rsidP="00F81EC5">
            <w:pPr>
              <w:spacing w:line="259" w:lineRule="auto"/>
              <w:rPr>
                <w:rFonts w:ascii="Calibri" w:eastAsia="Calibri" w:hAnsi="Calibri" w:cs="Calibri"/>
                <w:b/>
              </w:rPr>
            </w:pPr>
            <w:r w:rsidRPr="00134A64">
              <w:rPr>
                <w:rFonts w:ascii="Calibri" w:eastAsia="Calibri" w:hAnsi="Calibri" w:cs="Calibri"/>
                <w:b/>
                <w:sz w:val="22"/>
              </w:rPr>
              <w:t>2020Q3.0</w:t>
            </w:r>
          </w:p>
        </w:tc>
      </w:tr>
      <w:tr w:rsidR="00570BB0" w14:paraId="68A3D591" w14:textId="77777777" w:rsidTr="6B64C04C">
        <w:tc>
          <w:tcPr>
            <w:tcW w:w="4680" w:type="dxa"/>
          </w:tcPr>
          <w:p w14:paraId="2C4B6863" w14:textId="77777777" w:rsidR="00570BB0" w:rsidRDefault="00570BB0" w:rsidP="00F81EC5">
            <w:pPr>
              <w:spacing w:line="259" w:lineRule="auto"/>
              <w:rPr>
                <w:noProof/>
              </w:rPr>
            </w:pPr>
          </w:p>
          <w:p w14:paraId="63F06F1C" w14:textId="77777777" w:rsidR="00570BB0" w:rsidRDefault="00570BB0" w:rsidP="00F81EC5">
            <w:pPr>
              <w:spacing w:line="259" w:lineRule="auto"/>
            </w:pPr>
            <w:r>
              <w:rPr>
                <w:noProof/>
              </w:rPr>
              <w:drawing>
                <wp:inline distT="0" distB="0" distL="0" distR="0" wp14:anchorId="3BE1CC6E" wp14:editId="07EC51C9">
                  <wp:extent cx="2886075" cy="2085975"/>
                  <wp:effectExtent l="0" t="0" r="0" b="0"/>
                  <wp:docPr id="1308041249" name="Picture 211004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04442"/>
                          <pic:cNvPicPr/>
                        </pic:nvPicPr>
                        <pic:blipFill>
                          <a:blip r:embed="rId17">
                            <a:extLst>
                              <a:ext uri="{28A0092B-C50C-407E-A947-70E740481C1C}">
                                <a14:useLocalDpi xmlns:a14="http://schemas.microsoft.com/office/drawing/2010/main" val="0"/>
                              </a:ext>
                            </a:extLst>
                          </a:blip>
                          <a:stretch>
                            <a:fillRect/>
                          </a:stretch>
                        </pic:blipFill>
                        <pic:spPr>
                          <a:xfrm>
                            <a:off x="0" y="0"/>
                            <a:ext cx="2886075" cy="2085975"/>
                          </a:xfrm>
                          <a:prstGeom prst="rect">
                            <a:avLst/>
                          </a:prstGeom>
                        </pic:spPr>
                      </pic:pic>
                    </a:graphicData>
                  </a:graphic>
                </wp:inline>
              </w:drawing>
            </w:r>
          </w:p>
          <w:p w14:paraId="19E37A83" w14:textId="77777777" w:rsidR="00570BB0" w:rsidRDefault="00570BB0" w:rsidP="00F81EC5">
            <w:pPr>
              <w:spacing w:line="259" w:lineRule="auto"/>
              <w:rPr>
                <w:rFonts w:ascii="Calibri" w:eastAsia="Calibri" w:hAnsi="Calibri" w:cs="Calibri"/>
              </w:rPr>
            </w:pPr>
            <w:r w:rsidRPr="34E484E9">
              <w:rPr>
                <w:rFonts w:ascii="Calibri" w:eastAsia="Calibri" w:hAnsi="Calibri" w:cs="Calibri"/>
                <w:sz w:val="22"/>
              </w:rPr>
              <w:t xml:space="preserve">Input thoroughfare with English thoroughfare type (Street) identified. </w:t>
            </w:r>
          </w:p>
        </w:tc>
        <w:tc>
          <w:tcPr>
            <w:tcW w:w="4680" w:type="dxa"/>
          </w:tcPr>
          <w:p w14:paraId="46DFB84D" w14:textId="77777777" w:rsidR="00570BB0" w:rsidRDefault="00570BB0" w:rsidP="00F81EC5">
            <w:pPr>
              <w:spacing w:line="259" w:lineRule="auto"/>
              <w:rPr>
                <w:noProof/>
              </w:rPr>
            </w:pPr>
          </w:p>
          <w:p w14:paraId="0FAE2B1B" w14:textId="77777777" w:rsidR="00570BB0" w:rsidRDefault="00570BB0" w:rsidP="00F81EC5">
            <w:pPr>
              <w:spacing w:line="259" w:lineRule="auto"/>
            </w:pPr>
            <w:r>
              <w:rPr>
                <w:noProof/>
              </w:rPr>
              <w:drawing>
                <wp:inline distT="0" distB="0" distL="0" distR="0" wp14:anchorId="3D08A39E" wp14:editId="1A89D12D">
                  <wp:extent cx="2886075" cy="2047875"/>
                  <wp:effectExtent l="0" t="0" r="0" b="0"/>
                  <wp:docPr id="388081503" name="Picture 65551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519344"/>
                          <pic:cNvPicPr/>
                        </pic:nvPicPr>
                        <pic:blipFill>
                          <a:blip r:embed="rId18">
                            <a:extLst>
                              <a:ext uri="{28A0092B-C50C-407E-A947-70E740481C1C}">
                                <a14:useLocalDpi xmlns:a14="http://schemas.microsoft.com/office/drawing/2010/main" val="0"/>
                              </a:ext>
                            </a:extLst>
                          </a:blip>
                          <a:stretch>
                            <a:fillRect/>
                          </a:stretch>
                        </pic:blipFill>
                        <pic:spPr>
                          <a:xfrm>
                            <a:off x="0" y="0"/>
                            <a:ext cx="2886075" cy="2047875"/>
                          </a:xfrm>
                          <a:prstGeom prst="rect">
                            <a:avLst/>
                          </a:prstGeom>
                        </pic:spPr>
                      </pic:pic>
                    </a:graphicData>
                  </a:graphic>
                </wp:inline>
              </w:drawing>
            </w:r>
          </w:p>
          <w:p w14:paraId="27B86913" w14:textId="77777777" w:rsidR="00570BB0" w:rsidRDefault="00570BB0" w:rsidP="00F81EC5">
            <w:pPr>
              <w:spacing w:line="259" w:lineRule="auto"/>
              <w:rPr>
                <w:rFonts w:ascii="Calibri" w:eastAsia="Calibri" w:hAnsi="Calibri" w:cs="Calibri"/>
              </w:rPr>
            </w:pPr>
            <w:r w:rsidRPr="34E484E9">
              <w:rPr>
                <w:rFonts w:ascii="Calibri" w:eastAsia="Calibri" w:hAnsi="Calibri" w:cs="Calibri"/>
                <w:sz w:val="22"/>
              </w:rPr>
              <w:t>Input thoroughfare with English thoroughfare type verified alias change as the thoroughfare with transliterated thoroughfare type (</w:t>
            </w:r>
            <w:proofErr w:type="spellStart"/>
            <w:r w:rsidRPr="34E484E9">
              <w:rPr>
                <w:rFonts w:ascii="Calibri" w:eastAsia="Calibri" w:hAnsi="Calibri" w:cs="Calibri"/>
                <w:sz w:val="22"/>
              </w:rPr>
              <w:t>Poghoc</w:t>
            </w:r>
            <w:proofErr w:type="spellEnd"/>
            <w:r w:rsidRPr="34E484E9">
              <w:rPr>
                <w:rFonts w:ascii="Calibri" w:eastAsia="Calibri" w:hAnsi="Calibri" w:cs="Calibri"/>
                <w:sz w:val="22"/>
              </w:rPr>
              <w:t>).</w:t>
            </w:r>
          </w:p>
        </w:tc>
      </w:tr>
    </w:tbl>
    <w:p w14:paraId="70450971" w14:textId="77777777" w:rsidR="00570BB0" w:rsidRDefault="00570BB0" w:rsidP="00570BB0"/>
    <w:p w14:paraId="2388383A" w14:textId="77777777" w:rsidR="00570BB0" w:rsidRDefault="00570BB0" w:rsidP="00570BB0">
      <w:pPr>
        <w:pStyle w:val="Heading2"/>
      </w:pPr>
    </w:p>
    <w:p w14:paraId="20145C05" w14:textId="77777777" w:rsidR="00570BB0" w:rsidRDefault="00570BB0">
      <w:pPr>
        <w:widowControl/>
        <w:spacing w:after="160" w:line="259" w:lineRule="auto"/>
      </w:pPr>
      <w:r>
        <w:br w:type="page"/>
      </w:r>
    </w:p>
    <w:p w14:paraId="76A2758B" w14:textId="0E8FB1B6" w:rsidR="00570BB0" w:rsidRDefault="00570BB0" w:rsidP="00570BB0">
      <w:pPr>
        <w:pStyle w:val="Heading2"/>
      </w:pPr>
      <w:bookmarkStart w:id="15" w:name="_Toc45650781"/>
      <w:r w:rsidRPr="00570BB0">
        <w:lastRenderedPageBreak/>
        <w:t>NORWAY</w:t>
      </w:r>
      <w:bookmarkEnd w:id="15"/>
    </w:p>
    <w:p w14:paraId="39A14D6A" w14:textId="77777777" w:rsidR="00C24218" w:rsidRPr="00C24218" w:rsidRDefault="00C24218" w:rsidP="00C24218"/>
    <w:p w14:paraId="72BC6B13" w14:textId="742E6A71" w:rsidR="00C24218" w:rsidRDefault="00C24218" w:rsidP="00C24218">
      <w:r>
        <w:t xml:space="preserve">In 2020Q3.0 release, PDH made changes to the </w:t>
      </w:r>
      <w:proofErr w:type="spellStart"/>
      <w:r>
        <w:t>AdministrativeArea</w:t>
      </w:r>
      <w:proofErr w:type="spellEnd"/>
      <w:r>
        <w:t xml:space="preserve"> and </w:t>
      </w:r>
      <w:proofErr w:type="spellStart"/>
      <w:r>
        <w:t>SubAdministrativeArea</w:t>
      </w:r>
      <w:proofErr w:type="spellEnd"/>
      <w:r>
        <w:t xml:space="preserve"> fields. </w:t>
      </w:r>
    </w:p>
    <w:p w14:paraId="33B6693D" w14:textId="5B43A706" w:rsidR="00C24218" w:rsidRDefault="00C24218" w:rsidP="00C24218"/>
    <w:p w14:paraId="4D6B66F9" w14:textId="5F5B3E90" w:rsidR="00C24218" w:rsidRDefault="66A28E09" w:rsidP="00C24218">
      <w:r>
        <w:t>Due to changes made by N</w:t>
      </w:r>
      <w:r w:rsidR="3FDEC549">
        <w:t>o</w:t>
      </w:r>
      <w:r>
        <w:t>rwegian authorities</w:t>
      </w:r>
      <w:r w:rsidR="44402C44">
        <w:t xml:space="preserve"> that were effective </w:t>
      </w:r>
      <w:r w:rsidR="129DADEE">
        <w:t xml:space="preserve">from </w:t>
      </w:r>
      <w:r w:rsidR="44402C44">
        <w:t>January 2020</w:t>
      </w:r>
      <w:r>
        <w:t>,</w:t>
      </w:r>
      <w:r w:rsidR="141D252F">
        <w:t xml:space="preserve"> the following changes </w:t>
      </w:r>
      <w:r w:rsidR="6481C2DD">
        <w:t>are now avail</w:t>
      </w:r>
      <w:r w:rsidR="6A392A71">
        <w:t>a</w:t>
      </w:r>
      <w:r w:rsidR="6481C2DD">
        <w:t>ble in the Norway PDH data</w:t>
      </w:r>
      <w:r w:rsidR="141D252F">
        <w:t>.</w:t>
      </w:r>
    </w:p>
    <w:p w14:paraId="7D02D644" w14:textId="65D900EE" w:rsidR="00C24218" w:rsidRDefault="00C24218" w:rsidP="00C24218"/>
    <w:p w14:paraId="5105AA37" w14:textId="1BBC9575" w:rsidR="00C24218" w:rsidRDefault="00C24218" w:rsidP="00C24218">
      <w:r>
        <w:t xml:space="preserve">Examples of </w:t>
      </w:r>
      <w:proofErr w:type="spellStart"/>
      <w:r>
        <w:t>AdministrativeArea</w:t>
      </w:r>
      <w:proofErr w:type="spellEnd"/>
      <w:r>
        <w:t xml:space="preserve"> </w:t>
      </w:r>
      <w:r w:rsidRPr="00570BB0">
        <w:rPr>
          <w:rFonts w:ascii="Calibri" w:eastAsia="Times New Roman" w:hAnsi="Calibri" w:cs="Segoe UI"/>
          <w:sz w:val="24"/>
          <w:szCs w:val="24"/>
        </w:rPr>
        <w:t xml:space="preserve">that </w:t>
      </w:r>
      <w:r w:rsidR="005C4B8D">
        <w:rPr>
          <w:rFonts w:ascii="Calibri" w:eastAsia="Times New Roman" w:hAnsi="Calibri" w:cs="Segoe UI"/>
          <w:sz w:val="24"/>
          <w:szCs w:val="24"/>
        </w:rPr>
        <w:t>merged</w:t>
      </w:r>
      <w:r>
        <w:t xml:space="preserve"> include: </w:t>
      </w:r>
    </w:p>
    <w:p w14:paraId="506BCE76" w14:textId="77777777" w:rsidR="00C24218" w:rsidRPr="00C24218" w:rsidRDefault="00C24218" w:rsidP="005C4B8D">
      <w:pPr>
        <w:pStyle w:val="ListParagraph"/>
        <w:widowControl/>
        <w:numPr>
          <w:ilvl w:val="0"/>
          <w:numId w:val="5"/>
        </w:numPr>
        <w:textAlignment w:val="baseline"/>
        <w:rPr>
          <w:rFonts w:ascii="Calibri" w:eastAsia="Times New Roman" w:hAnsi="Calibri" w:cs="Segoe UI"/>
          <w:sz w:val="24"/>
          <w:szCs w:val="24"/>
        </w:rPr>
      </w:pPr>
      <w:r w:rsidRPr="00C24218">
        <w:rPr>
          <w:rFonts w:ascii="Calibri" w:eastAsia="Times New Roman" w:hAnsi="Calibri" w:cs="Segoe UI"/>
          <w:sz w:val="24"/>
          <w:szCs w:val="24"/>
        </w:rPr>
        <w:t>Aust-Agder and Vest-</w:t>
      </w:r>
      <w:proofErr w:type="spellStart"/>
      <w:r w:rsidRPr="00C24218">
        <w:rPr>
          <w:rFonts w:ascii="Calibri" w:eastAsia="Times New Roman" w:hAnsi="Calibri" w:cs="Segoe UI"/>
          <w:sz w:val="24"/>
          <w:szCs w:val="24"/>
        </w:rPr>
        <w:t>Agder</w:t>
      </w:r>
      <w:proofErr w:type="spellEnd"/>
      <w:r w:rsidRPr="00C24218">
        <w:rPr>
          <w:rFonts w:ascii="Calibri" w:eastAsia="Times New Roman" w:hAnsi="Calibri" w:cs="Segoe UI"/>
          <w:sz w:val="24"/>
          <w:szCs w:val="24"/>
        </w:rPr>
        <w:t xml:space="preserve"> has combined together and become </w:t>
      </w:r>
      <w:proofErr w:type="spellStart"/>
      <w:r w:rsidRPr="00C24218">
        <w:rPr>
          <w:rFonts w:ascii="Calibri" w:eastAsia="Times New Roman" w:hAnsi="Calibri" w:cs="Segoe UI"/>
          <w:sz w:val="24"/>
          <w:szCs w:val="24"/>
        </w:rPr>
        <w:t>Agder</w:t>
      </w:r>
      <w:proofErr w:type="spellEnd"/>
      <w:r w:rsidRPr="00C24218">
        <w:rPr>
          <w:rFonts w:ascii="Calibri" w:eastAsia="Times New Roman" w:hAnsi="Calibri" w:cs="Segoe UI"/>
          <w:sz w:val="24"/>
          <w:szCs w:val="24"/>
        </w:rPr>
        <w:t> </w:t>
      </w:r>
    </w:p>
    <w:p w14:paraId="52DC57BD" w14:textId="77777777" w:rsidR="00C24218" w:rsidRPr="00C24218" w:rsidRDefault="00C24218" w:rsidP="005C4B8D">
      <w:pPr>
        <w:pStyle w:val="ListParagraph"/>
        <w:widowControl/>
        <w:numPr>
          <w:ilvl w:val="0"/>
          <w:numId w:val="5"/>
        </w:numPr>
        <w:textAlignment w:val="baseline"/>
        <w:rPr>
          <w:rFonts w:ascii="Calibri" w:eastAsia="Times New Roman" w:hAnsi="Calibri" w:cs="Segoe UI"/>
          <w:sz w:val="24"/>
          <w:szCs w:val="24"/>
        </w:rPr>
      </w:pPr>
      <w:r w:rsidRPr="00C24218">
        <w:rPr>
          <w:rFonts w:ascii="Calibri" w:eastAsia="Times New Roman" w:hAnsi="Calibri" w:cs="Segoe UI"/>
          <w:sz w:val="24"/>
          <w:szCs w:val="24"/>
        </w:rPr>
        <w:t>Vestfold and </w:t>
      </w:r>
      <w:proofErr w:type="spellStart"/>
      <w:r w:rsidRPr="00C24218">
        <w:rPr>
          <w:rFonts w:ascii="Calibri" w:eastAsia="Times New Roman" w:hAnsi="Calibri" w:cs="Segoe UI"/>
          <w:sz w:val="24"/>
          <w:szCs w:val="24"/>
        </w:rPr>
        <w:t>Telemark</w:t>
      </w:r>
      <w:proofErr w:type="spellEnd"/>
      <w:r w:rsidRPr="00C24218">
        <w:rPr>
          <w:rFonts w:ascii="Calibri" w:eastAsia="Times New Roman" w:hAnsi="Calibri" w:cs="Segoe UI"/>
          <w:sz w:val="24"/>
          <w:szCs w:val="24"/>
        </w:rPr>
        <w:t> has combine and become Vestfold </w:t>
      </w:r>
      <w:proofErr w:type="spellStart"/>
      <w:r w:rsidRPr="00C24218">
        <w:rPr>
          <w:rFonts w:ascii="Calibri" w:eastAsia="Times New Roman" w:hAnsi="Calibri" w:cs="Segoe UI"/>
          <w:sz w:val="24"/>
          <w:szCs w:val="24"/>
        </w:rPr>
        <w:t>Og</w:t>
      </w:r>
      <w:proofErr w:type="spellEnd"/>
      <w:r w:rsidRPr="00C24218">
        <w:rPr>
          <w:rFonts w:ascii="Calibri" w:eastAsia="Times New Roman" w:hAnsi="Calibri" w:cs="Segoe UI"/>
          <w:sz w:val="24"/>
          <w:szCs w:val="24"/>
        </w:rPr>
        <w:t> </w:t>
      </w:r>
      <w:proofErr w:type="spellStart"/>
      <w:r w:rsidRPr="00C24218">
        <w:rPr>
          <w:rFonts w:ascii="Calibri" w:eastAsia="Times New Roman" w:hAnsi="Calibri" w:cs="Segoe UI"/>
          <w:sz w:val="24"/>
          <w:szCs w:val="24"/>
        </w:rPr>
        <w:t>Telemark</w:t>
      </w:r>
      <w:proofErr w:type="spellEnd"/>
      <w:r w:rsidRPr="00C24218">
        <w:rPr>
          <w:rFonts w:ascii="Calibri" w:eastAsia="Times New Roman" w:hAnsi="Calibri" w:cs="Segoe UI"/>
          <w:sz w:val="24"/>
          <w:szCs w:val="24"/>
        </w:rPr>
        <w:t> </w:t>
      </w:r>
    </w:p>
    <w:p w14:paraId="6A1EC373" w14:textId="5990CF29" w:rsidR="00C24218" w:rsidRDefault="00C24218" w:rsidP="005C4B8D">
      <w:pPr>
        <w:pStyle w:val="ListParagraph"/>
        <w:widowControl/>
        <w:numPr>
          <w:ilvl w:val="0"/>
          <w:numId w:val="5"/>
        </w:numPr>
        <w:textAlignment w:val="baseline"/>
        <w:rPr>
          <w:rFonts w:ascii="Calibri" w:eastAsia="Times New Roman" w:hAnsi="Calibri" w:cs="Segoe UI"/>
          <w:sz w:val="24"/>
          <w:szCs w:val="24"/>
        </w:rPr>
      </w:pPr>
      <w:r w:rsidRPr="1451E16D">
        <w:rPr>
          <w:rFonts w:ascii="Calibri" w:eastAsia="Times New Roman" w:hAnsi="Calibri" w:cs="Segoe UI"/>
          <w:sz w:val="24"/>
          <w:szCs w:val="24"/>
        </w:rPr>
        <w:t>Nord-</w:t>
      </w:r>
      <w:proofErr w:type="spellStart"/>
      <w:r w:rsidRPr="1451E16D">
        <w:rPr>
          <w:rFonts w:ascii="Calibri" w:eastAsia="Times New Roman" w:hAnsi="Calibri" w:cs="Segoe UI"/>
          <w:sz w:val="24"/>
          <w:szCs w:val="24"/>
        </w:rPr>
        <w:t>Trondelag</w:t>
      </w:r>
      <w:proofErr w:type="spellEnd"/>
      <w:r w:rsidRPr="1451E16D">
        <w:rPr>
          <w:rFonts w:ascii="Calibri" w:eastAsia="Times New Roman" w:hAnsi="Calibri" w:cs="Segoe UI"/>
          <w:sz w:val="24"/>
          <w:szCs w:val="24"/>
        </w:rPr>
        <w:t xml:space="preserve"> and </w:t>
      </w:r>
      <w:proofErr w:type="spellStart"/>
      <w:r w:rsidRPr="1451E16D">
        <w:rPr>
          <w:rFonts w:ascii="Calibri" w:eastAsia="Times New Roman" w:hAnsi="Calibri" w:cs="Segoe UI"/>
          <w:sz w:val="24"/>
          <w:szCs w:val="24"/>
        </w:rPr>
        <w:t>Sor-Trondelag</w:t>
      </w:r>
      <w:proofErr w:type="spellEnd"/>
      <w:r w:rsidRPr="1451E16D">
        <w:rPr>
          <w:rFonts w:ascii="Calibri" w:eastAsia="Times New Roman" w:hAnsi="Calibri" w:cs="Segoe UI"/>
          <w:sz w:val="24"/>
          <w:szCs w:val="24"/>
        </w:rPr>
        <w:t> has combined and become </w:t>
      </w:r>
      <w:proofErr w:type="spellStart"/>
      <w:r w:rsidRPr="1451E16D">
        <w:rPr>
          <w:rFonts w:ascii="Calibri" w:eastAsia="Times New Roman" w:hAnsi="Calibri" w:cs="Segoe UI"/>
          <w:sz w:val="24"/>
          <w:szCs w:val="24"/>
        </w:rPr>
        <w:t>Trondelag</w:t>
      </w:r>
      <w:proofErr w:type="spellEnd"/>
      <w:r w:rsidRPr="1451E16D">
        <w:rPr>
          <w:rFonts w:ascii="Calibri" w:eastAsia="Times New Roman" w:hAnsi="Calibri" w:cs="Segoe UI"/>
          <w:sz w:val="24"/>
          <w:szCs w:val="24"/>
        </w:rPr>
        <w:t> </w:t>
      </w:r>
    </w:p>
    <w:p w14:paraId="36D54741" w14:textId="03453C0D" w:rsidR="1451E16D" w:rsidRDefault="1451E16D" w:rsidP="1451E16D">
      <w:pPr>
        <w:rPr>
          <w:rFonts w:ascii="Calibri" w:eastAsia="Times New Roman" w:hAnsi="Calibri" w:cs="Segoe UI"/>
          <w:sz w:val="24"/>
          <w:szCs w:val="24"/>
        </w:rPr>
      </w:pPr>
    </w:p>
    <w:p w14:paraId="23683170" w14:textId="1E0413B5" w:rsidR="00C24218" w:rsidRPr="00C24218" w:rsidRDefault="00C24218" w:rsidP="00C24218">
      <w:pPr>
        <w:widowControl/>
        <w:textAlignment w:val="baseline"/>
        <w:rPr>
          <w:rFonts w:ascii="Calibri" w:eastAsia="Times New Roman" w:hAnsi="Calibri" w:cs="Segoe UI"/>
          <w:sz w:val="24"/>
          <w:szCs w:val="24"/>
        </w:rPr>
      </w:pPr>
      <w:r>
        <w:rPr>
          <w:rFonts w:ascii="Calibri" w:eastAsia="Times New Roman" w:hAnsi="Calibri" w:cs="Segoe UI"/>
          <w:sz w:val="24"/>
          <w:szCs w:val="24"/>
        </w:rPr>
        <w:t xml:space="preserve">Examples of </w:t>
      </w:r>
      <w:proofErr w:type="spellStart"/>
      <w:r>
        <w:rPr>
          <w:rFonts w:ascii="Calibri" w:eastAsia="Times New Roman" w:hAnsi="Calibri" w:cs="Segoe UI"/>
          <w:sz w:val="24"/>
          <w:szCs w:val="24"/>
        </w:rPr>
        <w:t>SubAdministrativeArea</w:t>
      </w:r>
      <w:proofErr w:type="spellEnd"/>
      <w:r>
        <w:rPr>
          <w:rFonts w:ascii="Calibri" w:eastAsia="Times New Roman" w:hAnsi="Calibri" w:cs="Segoe UI"/>
          <w:sz w:val="24"/>
          <w:szCs w:val="24"/>
        </w:rPr>
        <w:t xml:space="preserve"> that merged include: </w:t>
      </w:r>
    </w:p>
    <w:p w14:paraId="55D71C8B" w14:textId="77777777" w:rsidR="00570BB0" w:rsidRPr="005C4B8D" w:rsidRDefault="00570BB0" w:rsidP="005C4B8D">
      <w:pPr>
        <w:pStyle w:val="ListParagraph"/>
        <w:widowControl/>
        <w:numPr>
          <w:ilvl w:val="0"/>
          <w:numId w:val="6"/>
        </w:numPr>
        <w:textAlignment w:val="baseline"/>
        <w:rPr>
          <w:rFonts w:ascii="Calibri" w:eastAsia="Times New Roman" w:hAnsi="Calibri" w:cs="Segoe UI"/>
          <w:sz w:val="24"/>
          <w:szCs w:val="24"/>
        </w:rPr>
      </w:pPr>
      <w:proofErr w:type="spellStart"/>
      <w:r w:rsidRPr="005C4B8D">
        <w:rPr>
          <w:rFonts w:ascii="Calibri" w:eastAsia="Times New Roman" w:hAnsi="Calibri" w:cs="Segoe UI"/>
          <w:sz w:val="24"/>
          <w:szCs w:val="24"/>
        </w:rPr>
        <w:t>Jondal</w:t>
      </w:r>
      <w:proofErr w:type="spellEnd"/>
      <w:r w:rsidRPr="005C4B8D">
        <w:rPr>
          <w:rFonts w:ascii="Calibri" w:eastAsia="Times New Roman" w:hAnsi="Calibri" w:cs="Segoe UI"/>
          <w:sz w:val="24"/>
          <w:szCs w:val="24"/>
        </w:rPr>
        <w:t> and </w:t>
      </w:r>
      <w:proofErr w:type="spellStart"/>
      <w:r w:rsidRPr="005C4B8D">
        <w:rPr>
          <w:rFonts w:ascii="Calibri" w:eastAsia="Times New Roman" w:hAnsi="Calibri" w:cs="Segoe UI"/>
          <w:sz w:val="24"/>
          <w:szCs w:val="24"/>
        </w:rPr>
        <w:t>Odda</w:t>
      </w:r>
      <w:proofErr w:type="spellEnd"/>
      <w:r w:rsidRPr="005C4B8D">
        <w:rPr>
          <w:rFonts w:ascii="Calibri" w:eastAsia="Times New Roman" w:hAnsi="Calibri" w:cs="Segoe UI"/>
          <w:sz w:val="24"/>
          <w:szCs w:val="24"/>
        </w:rPr>
        <w:t> has becoming part of </w:t>
      </w:r>
      <w:proofErr w:type="spellStart"/>
      <w:r w:rsidRPr="005C4B8D">
        <w:rPr>
          <w:rFonts w:ascii="Calibri" w:eastAsia="Times New Roman" w:hAnsi="Calibri" w:cs="Segoe UI"/>
          <w:sz w:val="24"/>
          <w:szCs w:val="24"/>
        </w:rPr>
        <w:t>Ullensvang</w:t>
      </w:r>
      <w:proofErr w:type="spellEnd"/>
      <w:r w:rsidRPr="005C4B8D">
        <w:rPr>
          <w:rFonts w:ascii="Calibri" w:eastAsia="Times New Roman" w:hAnsi="Calibri" w:cs="Segoe UI"/>
          <w:sz w:val="24"/>
          <w:szCs w:val="24"/>
        </w:rPr>
        <w:t> in Administrative Area of </w:t>
      </w:r>
      <w:proofErr w:type="spellStart"/>
      <w:r w:rsidRPr="005C4B8D">
        <w:rPr>
          <w:rFonts w:ascii="Calibri" w:eastAsia="Times New Roman" w:hAnsi="Calibri" w:cs="Segoe UI"/>
          <w:sz w:val="24"/>
          <w:szCs w:val="24"/>
        </w:rPr>
        <w:t>Vestland</w:t>
      </w:r>
      <w:proofErr w:type="spellEnd"/>
      <w:r w:rsidRPr="005C4B8D">
        <w:rPr>
          <w:rFonts w:ascii="Calibri" w:eastAsia="Times New Roman" w:hAnsi="Calibri" w:cs="Segoe UI"/>
          <w:sz w:val="24"/>
          <w:szCs w:val="24"/>
        </w:rPr>
        <w:t> </w:t>
      </w:r>
    </w:p>
    <w:p w14:paraId="386EEDE4" w14:textId="77777777" w:rsidR="00570BB0" w:rsidRPr="005C4B8D" w:rsidRDefault="00570BB0" w:rsidP="005C4B8D">
      <w:pPr>
        <w:pStyle w:val="ListParagraph"/>
        <w:widowControl/>
        <w:numPr>
          <w:ilvl w:val="0"/>
          <w:numId w:val="6"/>
        </w:numPr>
        <w:textAlignment w:val="baseline"/>
        <w:rPr>
          <w:rFonts w:ascii="Calibri" w:eastAsia="Times New Roman" w:hAnsi="Calibri" w:cs="Segoe UI"/>
          <w:sz w:val="24"/>
          <w:szCs w:val="24"/>
        </w:rPr>
      </w:pPr>
      <w:proofErr w:type="spellStart"/>
      <w:r w:rsidRPr="005C4B8D">
        <w:rPr>
          <w:rFonts w:ascii="Calibri" w:eastAsia="Times New Roman" w:hAnsi="Calibri" w:cs="Segoe UI"/>
          <w:sz w:val="24"/>
          <w:szCs w:val="24"/>
        </w:rPr>
        <w:t>Svelvik</w:t>
      </w:r>
      <w:proofErr w:type="spellEnd"/>
      <w:r w:rsidRPr="005C4B8D">
        <w:rPr>
          <w:rFonts w:ascii="Calibri" w:eastAsia="Times New Roman" w:hAnsi="Calibri" w:cs="Segoe UI"/>
          <w:sz w:val="24"/>
          <w:szCs w:val="24"/>
        </w:rPr>
        <w:t> in Administrative Area of Vestfold </w:t>
      </w:r>
      <w:proofErr w:type="spellStart"/>
      <w:r w:rsidRPr="005C4B8D">
        <w:rPr>
          <w:rFonts w:ascii="Calibri" w:eastAsia="Times New Roman" w:hAnsi="Calibri" w:cs="Segoe UI"/>
          <w:sz w:val="24"/>
          <w:szCs w:val="24"/>
        </w:rPr>
        <w:t>Og</w:t>
      </w:r>
      <w:proofErr w:type="spellEnd"/>
      <w:r w:rsidRPr="005C4B8D">
        <w:rPr>
          <w:rFonts w:ascii="Calibri" w:eastAsia="Times New Roman" w:hAnsi="Calibri" w:cs="Segoe UI"/>
          <w:sz w:val="24"/>
          <w:szCs w:val="24"/>
        </w:rPr>
        <w:t> </w:t>
      </w:r>
      <w:proofErr w:type="spellStart"/>
      <w:r w:rsidRPr="005C4B8D">
        <w:rPr>
          <w:rFonts w:ascii="Calibri" w:eastAsia="Times New Roman" w:hAnsi="Calibri" w:cs="Segoe UI"/>
          <w:sz w:val="24"/>
          <w:szCs w:val="24"/>
        </w:rPr>
        <w:t>Telemark</w:t>
      </w:r>
      <w:proofErr w:type="spellEnd"/>
      <w:r w:rsidRPr="005C4B8D">
        <w:rPr>
          <w:rFonts w:ascii="Calibri" w:eastAsia="Times New Roman" w:hAnsi="Calibri" w:cs="Segoe UI"/>
          <w:sz w:val="24"/>
          <w:szCs w:val="24"/>
        </w:rPr>
        <w:t> has merged with Drammen in </w:t>
      </w:r>
      <w:proofErr w:type="spellStart"/>
      <w:r w:rsidRPr="005C4B8D">
        <w:rPr>
          <w:rFonts w:ascii="Calibri" w:eastAsia="Times New Roman" w:hAnsi="Calibri" w:cs="Segoe UI"/>
          <w:sz w:val="24"/>
          <w:szCs w:val="24"/>
        </w:rPr>
        <w:t>Viken</w:t>
      </w:r>
      <w:proofErr w:type="spellEnd"/>
      <w:r w:rsidRPr="005C4B8D">
        <w:rPr>
          <w:rFonts w:ascii="Calibri" w:eastAsia="Times New Roman" w:hAnsi="Calibri" w:cs="Segoe UI"/>
          <w:sz w:val="24"/>
          <w:szCs w:val="24"/>
        </w:rPr>
        <w:t> </w:t>
      </w:r>
    </w:p>
    <w:p w14:paraId="12A9252A" w14:textId="77777777" w:rsidR="00570BB0" w:rsidRPr="005C4B8D" w:rsidRDefault="00570BB0" w:rsidP="005C4B8D">
      <w:pPr>
        <w:pStyle w:val="ListParagraph"/>
        <w:widowControl/>
        <w:numPr>
          <w:ilvl w:val="0"/>
          <w:numId w:val="6"/>
        </w:numPr>
        <w:textAlignment w:val="baseline"/>
        <w:rPr>
          <w:rFonts w:ascii="Calibri" w:eastAsia="Times New Roman" w:hAnsi="Calibri" w:cs="Segoe UI"/>
          <w:sz w:val="24"/>
          <w:szCs w:val="24"/>
        </w:rPr>
      </w:pPr>
      <w:r w:rsidRPr="1451E16D">
        <w:rPr>
          <w:rFonts w:ascii="Calibri" w:eastAsia="Times New Roman" w:hAnsi="Calibri" w:cs="Segoe UI"/>
          <w:sz w:val="24"/>
          <w:szCs w:val="24"/>
        </w:rPr>
        <w:t>Forde, </w:t>
      </w:r>
      <w:proofErr w:type="spellStart"/>
      <w:r w:rsidRPr="1451E16D">
        <w:rPr>
          <w:rFonts w:ascii="Calibri" w:eastAsia="Times New Roman" w:hAnsi="Calibri" w:cs="Segoe UI"/>
          <w:sz w:val="24"/>
          <w:szCs w:val="24"/>
        </w:rPr>
        <w:t>Gaular</w:t>
      </w:r>
      <w:proofErr w:type="spellEnd"/>
      <w:r w:rsidRPr="1451E16D">
        <w:rPr>
          <w:rFonts w:ascii="Calibri" w:eastAsia="Times New Roman" w:hAnsi="Calibri" w:cs="Segoe UI"/>
          <w:sz w:val="24"/>
          <w:szCs w:val="24"/>
        </w:rPr>
        <w:t>, </w:t>
      </w:r>
      <w:proofErr w:type="spellStart"/>
      <w:r w:rsidRPr="1451E16D">
        <w:rPr>
          <w:rFonts w:ascii="Calibri" w:eastAsia="Times New Roman" w:hAnsi="Calibri" w:cs="Segoe UI"/>
          <w:sz w:val="24"/>
          <w:szCs w:val="24"/>
        </w:rPr>
        <w:t>Jolster</w:t>
      </w:r>
      <w:proofErr w:type="spellEnd"/>
      <w:r w:rsidRPr="1451E16D">
        <w:rPr>
          <w:rFonts w:ascii="Calibri" w:eastAsia="Times New Roman" w:hAnsi="Calibri" w:cs="Segoe UI"/>
          <w:sz w:val="24"/>
          <w:szCs w:val="24"/>
        </w:rPr>
        <w:t> and </w:t>
      </w:r>
      <w:proofErr w:type="spellStart"/>
      <w:r w:rsidRPr="1451E16D">
        <w:rPr>
          <w:rFonts w:ascii="Calibri" w:eastAsia="Times New Roman" w:hAnsi="Calibri" w:cs="Segoe UI"/>
          <w:sz w:val="24"/>
          <w:szCs w:val="24"/>
        </w:rPr>
        <w:t>Nautsdal</w:t>
      </w:r>
      <w:proofErr w:type="spellEnd"/>
      <w:r w:rsidRPr="1451E16D">
        <w:rPr>
          <w:rFonts w:ascii="Calibri" w:eastAsia="Times New Roman" w:hAnsi="Calibri" w:cs="Segoe UI"/>
          <w:sz w:val="24"/>
          <w:szCs w:val="24"/>
        </w:rPr>
        <w:t> have combined together and formed a new Sub Administrative Area named </w:t>
      </w:r>
      <w:proofErr w:type="spellStart"/>
      <w:r w:rsidRPr="1451E16D">
        <w:rPr>
          <w:rFonts w:ascii="Calibri" w:eastAsia="Times New Roman" w:hAnsi="Calibri" w:cs="Segoe UI"/>
          <w:sz w:val="24"/>
          <w:szCs w:val="24"/>
        </w:rPr>
        <w:t>Sunnfjord</w:t>
      </w:r>
      <w:proofErr w:type="spellEnd"/>
      <w:r w:rsidRPr="1451E16D">
        <w:rPr>
          <w:rFonts w:ascii="Calibri" w:eastAsia="Times New Roman" w:hAnsi="Calibri" w:cs="Segoe UI"/>
          <w:sz w:val="24"/>
          <w:szCs w:val="24"/>
        </w:rPr>
        <w:t> located in </w:t>
      </w:r>
      <w:proofErr w:type="spellStart"/>
      <w:r w:rsidRPr="1451E16D">
        <w:rPr>
          <w:rFonts w:ascii="Calibri" w:eastAsia="Times New Roman" w:hAnsi="Calibri" w:cs="Segoe UI"/>
          <w:sz w:val="24"/>
          <w:szCs w:val="24"/>
        </w:rPr>
        <w:t>Vestland</w:t>
      </w:r>
      <w:proofErr w:type="spellEnd"/>
      <w:r w:rsidRPr="1451E16D">
        <w:rPr>
          <w:rFonts w:ascii="Calibri" w:eastAsia="Times New Roman" w:hAnsi="Calibri" w:cs="Segoe UI"/>
          <w:sz w:val="24"/>
          <w:szCs w:val="24"/>
        </w:rPr>
        <w:t> </w:t>
      </w:r>
    </w:p>
    <w:p w14:paraId="1F0E59AD" w14:textId="748737D2" w:rsidR="1451E16D" w:rsidRDefault="1451E16D" w:rsidP="1451E16D">
      <w:pPr>
        <w:rPr>
          <w:rFonts w:ascii="Calibri" w:eastAsia="Times New Roman" w:hAnsi="Calibri" w:cs="Segoe UI"/>
          <w:sz w:val="24"/>
          <w:szCs w:val="24"/>
        </w:rPr>
      </w:pPr>
    </w:p>
    <w:p w14:paraId="511C3964" w14:textId="5CA77A86" w:rsidR="00474948" w:rsidRDefault="00474948">
      <w:r>
        <w:br w:type="page"/>
      </w:r>
    </w:p>
    <w:p w14:paraId="69B0B16C" w14:textId="77777777" w:rsidR="008B3166" w:rsidRPr="00A90AF8" w:rsidRDefault="008B3166" w:rsidP="008B3166">
      <w:pPr>
        <w:pStyle w:val="SUBGEADINGRELEASENOTES"/>
      </w:pPr>
      <w:bookmarkStart w:id="16" w:name="_Toc45650782"/>
      <w:r w:rsidRPr="00A90AF8">
        <w:lastRenderedPageBreak/>
        <w:t>Knowledge Base &amp; Reference Data Updates</w:t>
      </w:r>
      <w:bookmarkEnd w:id="8"/>
      <w:bookmarkEnd w:id="16"/>
    </w:p>
    <w:p w14:paraId="3A936B21" w14:textId="77777777" w:rsidR="008B3166" w:rsidRPr="00A90AF8" w:rsidRDefault="008B3166" w:rsidP="008B3166">
      <w:bookmarkStart w:id="17" w:name="_Toc448316122"/>
      <w:r w:rsidRPr="00A90AF8">
        <w:t>The table below shows which countries have been updated, and how, in this release.</w:t>
      </w:r>
    </w:p>
    <w:p w14:paraId="4481A43C" w14:textId="77777777" w:rsidR="008B3166" w:rsidRPr="00A90AF8" w:rsidRDefault="008B3166" w:rsidP="008B3166">
      <w:r w:rsidRPr="00A90AF8">
        <w:t xml:space="preserve">If there is a PDH in the reference data column, this shows a country was included in the country improvement project. </w:t>
      </w:r>
    </w:p>
    <w:p w14:paraId="3C866412" w14:textId="77777777" w:rsidR="008B3166" w:rsidRPr="00A90AF8" w:rsidRDefault="008B3166" w:rsidP="008B3166"/>
    <w:p w14:paraId="0AB9CAF4" w14:textId="2D41E81D" w:rsidR="008B3166" w:rsidRPr="00A90AF8" w:rsidRDefault="008B3166" w:rsidP="005C4B8D">
      <w:pPr>
        <w:pStyle w:val="ListParagraph"/>
        <w:numPr>
          <w:ilvl w:val="0"/>
          <w:numId w:val="3"/>
        </w:numPr>
      </w:pPr>
      <w:r w:rsidRPr="00A90AF8">
        <w:t xml:space="preserve">Reference Data = </w:t>
      </w:r>
      <w:r w:rsidR="006F01BC">
        <w:t>154 Countries</w:t>
      </w:r>
    </w:p>
    <w:p w14:paraId="14AB9FE6" w14:textId="5B3516A3" w:rsidR="008B3166" w:rsidRPr="00A90AF8" w:rsidRDefault="008B3166" w:rsidP="005C4B8D">
      <w:pPr>
        <w:pStyle w:val="ListParagraph"/>
        <w:numPr>
          <w:ilvl w:val="0"/>
          <w:numId w:val="3"/>
        </w:numPr>
      </w:pPr>
      <w:r w:rsidRPr="00A90AF8">
        <w:t>Lexicons =</w:t>
      </w:r>
      <w:r w:rsidR="002E6076" w:rsidRPr="00A90AF8">
        <w:t xml:space="preserve"> </w:t>
      </w:r>
      <w:r w:rsidR="006F01BC">
        <w:t>27 Countries</w:t>
      </w:r>
    </w:p>
    <w:p w14:paraId="1722094F" w14:textId="4C435E84" w:rsidR="008B3166" w:rsidRDefault="008B3166" w:rsidP="005C4B8D">
      <w:pPr>
        <w:pStyle w:val="ListParagraph"/>
        <w:numPr>
          <w:ilvl w:val="0"/>
          <w:numId w:val="3"/>
        </w:numPr>
      </w:pPr>
      <w:r w:rsidRPr="00A90AF8">
        <w:t xml:space="preserve">Context Rules = </w:t>
      </w:r>
      <w:r w:rsidR="006F01BC">
        <w:t>2 Countries</w:t>
      </w:r>
    </w:p>
    <w:p w14:paraId="4F8DD26E" w14:textId="55164CCC" w:rsidR="000B4FCA" w:rsidRDefault="000B4FCA" w:rsidP="005C4B8D">
      <w:pPr>
        <w:pStyle w:val="ListParagraph"/>
        <w:numPr>
          <w:ilvl w:val="0"/>
          <w:numId w:val="3"/>
        </w:numPr>
      </w:pPr>
      <w:r>
        <w:t xml:space="preserve">PDH = </w:t>
      </w:r>
      <w:r w:rsidR="2C313E92">
        <w:t>2</w:t>
      </w:r>
      <w:r>
        <w:t xml:space="preserve"> Countries</w:t>
      </w:r>
    </w:p>
    <w:p w14:paraId="298CFE00" w14:textId="740A6EDA" w:rsidR="00810163" w:rsidRDefault="00810163" w:rsidP="00810163"/>
    <w:tbl>
      <w:tblPr>
        <w:tblW w:w="10800" w:type="dxa"/>
        <w:tblInd w:w="-5" w:type="dxa"/>
        <w:tblLook w:val="04A0" w:firstRow="1" w:lastRow="0" w:firstColumn="1" w:lastColumn="0" w:noHBand="0" w:noVBand="1"/>
      </w:tblPr>
      <w:tblGrid>
        <w:gridCol w:w="4500"/>
        <w:gridCol w:w="1240"/>
        <w:gridCol w:w="1840"/>
        <w:gridCol w:w="1260"/>
        <w:gridCol w:w="1960"/>
      </w:tblGrid>
      <w:tr w:rsidR="006F01BC" w:rsidRPr="006F01BC" w14:paraId="06EC8E4A" w14:textId="77777777" w:rsidTr="1451E16D">
        <w:trPr>
          <w:cantSplit/>
          <w:trHeight w:val="300"/>
          <w:tblHeader/>
        </w:trPr>
        <w:tc>
          <w:tcPr>
            <w:tcW w:w="4500" w:type="dxa"/>
            <w:tcBorders>
              <w:top w:val="single" w:sz="4" w:space="0" w:color="auto"/>
              <w:left w:val="single" w:sz="4" w:space="0" w:color="auto"/>
              <w:bottom w:val="single" w:sz="4" w:space="0" w:color="auto"/>
              <w:right w:val="single" w:sz="4" w:space="0" w:color="auto"/>
            </w:tcBorders>
            <w:shd w:val="clear" w:color="auto" w:fill="14C5BD"/>
            <w:noWrap/>
            <w:vAlign w:val="bottom"/>
            <w:hideMark/>
          </w:tcPr>
          <w:p w14:paraId="12AE2C40" w14:textId="77777777" w:rsidR="006F01BC" w:rsidRPr="006F01BC" w:rsidRDefault="006F01BC" w:rsidP="006F01BC">
            <w:pPr>
              <w:widowControl/>
              <w:rPr>
                <w:rFonts w:ascii="Calibri" w:eastAsia="Times New Roman" w:hAnsi="Calibri" w:cs="Calibri"/>
                <w:b/>
                <w:bCs/>
                <w:sz w:val="22"/>
              </w:rPr>
            </w:pPr>
            <w:r w:rsidRPr="006F01BC">
              <w:rPr>
                <w:rFonts w:ascii="Calibri" w:eastAsia="Times New Roman" w:hAnsi="Calibri" w:cs="Calibri"/>
                <w:b/>
                <w:bCs/>
                <w:sz w:val="22"/>
              </w:rPr>
              <w:t>COUNTRY NAME</w:t>
            </w:r>
          </w:p>
        </w:tc>
        <w:tc>
          <w:tcPr>
            <w:tcW w:w="1240" w:type="dxa"/>
            <w:tcBorders>
              <w:top w:val="single" w:sz="4" w:space="0" w:color="auto"/>
              <w:left w:val="nil"/>
              <w:bottom w:val="single" w:sz="4" w:space="0" w:color="auto"/>
              <w:right w:val="single" w:sz="4" w:space="0" w:color="auto"/>
            </w:tcBorders>
            <w:shd w:val="clear" w:color="auto" w:fill="14C5BD"/>
            <w:noWrap/>
            <w:vAlign w:val="bottom"/>
            <w:hideMark/>
          </w:tcPr>
          <w:p w14:paraId="3EE45B2E" w14:textId="77777777" w:rsidR="006F01BC" w:rsidRPr="006F01BC" w:rsidRDefault="006F01BC" w:rsidP="006F01BC">
            <w:pPr>
              <w:widowControl/>
              <w:rPr>
                <w:rFonts w:ascii="Calibri" w:eastAsia="Times New Roman" w:hAnsi="Calibri" w:cs="Calibri"/>
                <w:b/>
                <w:bCs/>
                <w:sz w:val="22"/>
              </w:rPr>
            </w:pPr>
            <w:r w:rsidRPr="006F01BC">
              <w:rPr>
                <w:rFonts w:ascii="Calibri" w:eastAsia="Times New Roman" w:hAnsi="Calibri" w:cs="Calibri"/>
                <w:b/>
                <w:bCs/>
                <w:sz w:val="22"/>
              </w:rPr>
              <w:t>ISO CODE</w:t>
            </w:r>
          </w:p>
        </w:tc>
        <w:tc>
          <w:tcPr>
            <w:tcW w:w="1840" w:type="dxa"/>
            <w:tcBorders>
              <w:top w:val="single" w:sz="4" w:space="0" w:color="auto"/>
              <w:left w:val="nil"/>
              <w:bottom w:val="single" w:sz="4" w:space="0" w:color="auto"/>
              <w:right w:val="single" w:sz="4" w:space="0" w:color="auto"/>
            </w:tcBorders>
            <w:shd w:val="clear" w:color="auto" w:fill="14C5BD"/>
            <w:noWrap/>
            <w:vAlign w:val="bottom"/>
            <w:hideMark/>
          </w:tcPr>
          <w:p w14:paraId="598ADBEF" w14:textId="77777777" w:rsidR="006F01BC" w:rsidRPr="006F01BC" w:rsidRDefault="006F01BC" w:rsidP="006F01BC">
            <w:pPr>
              <w:widowControl/>
              <w:rPr>
                <w:rFonts w:ascii="Calibri" w:eastAsia="Times New Roman" w:hAnsi="Calibri" w:cs="Calibri"/>
                <w:b/>
                <w:bCs/>
                <w:sz w:val="22"/>
              </w:rPr>
            </w:pPr>
            <w:r w:rsidRPr="006F01BC">
              <w:rPr>
                <w:rFonts w:ascii="Calibri" w:eastAsia="Times New Roman" w:hAnsi="Calibri" w:cs="Calibri"/>
                <w:b/>
                <w:bCs/>
                <w:sz w:val="22"/>
              </w:rPr>
              <w:t>CONTEXT RULES</w:t>
            </w:r>
          </w:p>
        </w:tc>
        <w:tc>
          <w:tcPr>
            <w:tcW w:w="1260" w:type="dxa"/>
            <w:tcBorders>
              <w:top w:val="single" w:sz="4" w:space="0" w:color="auto"/>
              <w:left w:val="nil"/>
              <w:bottom w:val="single" w:sz="4" w:space="0" w:color="auto"/>
              <w:right w:val="single" w:sz="4" w:space="0" w:color="auto"/>
            </w:tcBorders>
            <w:shd w:val="clear" w:color="auto" w:fill="14C5BD"/>
            <w:noWrap/>
            <w:vAlign w:val="bottom"/>
            <w:hideMark/>
          </w:tcPr>
          <w:p w14:paraId="3F245310" w14:textId="77777777" w:rsidR="006F01BC" w:rsidRPr="006F01BC" w:rsidRDefault="006F01BC" w:rsidP="006F01BC">
            <w:pPr>
              <w:widowControl/>
              <w:rPr>
                <w:rFonts w:ascii="Calibri" w:eastAsia="Times New Roman" w:hAnsi="Calibri" w:cs="Calibri"/>
                <w:b/>
                <w:bCs/>
                <w:sz w:val="22"/>
              </w:rPr>
            </w:pPr>
            <w:r w:rsidRPr="006F01BC">
              <w:rPr>
                <w:rFonts w:ascii="Calibri" w:eastAsia="Times New Roman" w:hAnsi="Calibri" w:cs="Calibri"/>
                <w:b/>
                <w:bCs/>
                <w:sz w:val="22"/>
              </w:rPr>
              <w:t>LEXICONS</w:t>
            </w:r>
          </w:p>
        </w:tc>
        <w:tc>
          <w:tcPr>
            <w:tcW w:w="1960" w:type="dxa"/>
            <w:tcBorders>
              <w:top w:val="single" w:sz="4" w:space="0" w:color="auto"/>
              <w:left w:val="nil"/>
              <w:bottom w:val="single" w:sz="4" w:space="0" w:color="auto"/>
              <w:right w:val="single" w:sz="4" w:space="0" w:color="auto"/>
            </w:tcBorders>
            <w:shd w:val="clear" w:color="auto" w:fill="14C5BD"/>
            <w:noWrap/>
            <w:vAlign w:val="bottom"/>
            <w:hideMark/>
          </w:tcPr>
          <w:p w14:paraId="6F937496" w14:textId="77777777" w:rsidR="006F01BC" w:rsidRPr="006F01BC" w:rsidRDefault="006F01BC" w:rsidP="006F01BC">
            <w:pPr>
              <w:widowControl/>
              <w:rPr>
                <w:rFonts w:ascii="Calibri" w:eastAsia="Times New Roman" w:hAnsi="Calibri" w:cs="Calibri"/>
                <w:b/>
                <w:bCs/>
                <w:sz w:val="22"/>
              </w:rPr>
            </w:pPr>
            <w:r w:rsidRPr="006F01BC">
              <w:rPr>
                <w:rFonts w:ascii="Calibri" w:eastAsia="Times New Roman" w:hAnsi="Calibri" w:cs="Calibri"/>
                <w:b/>
                <w:bCs/>
                <w:sz w:val="22"/>
              </w:rPr>
              <w:t>REFERENCE DATA</w:t>
            </w:r>
          </w:p>
        </w:tc>
      </w:tr>
      <w:tr w:rsidR="006F01BC" w:rsidRPr="006F01BC" w14:paraId="1B5201F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C1B60A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AFGHANISTAN</w:t>
            </w:r>
          </w:p>
        </w:tc>
        <w:tc>
          <w:tcPr>
            <w:tcW w:w="1240" w:type="dxa"/>
            <w:tcBorders>
              <w:top w:val="nil"/>
              <w:left w:val="nil"/>
              <w:bottom w:val="single" w:sz="4" w:space="0" w:color="auto"/>
              <w:right w:val="single" w:sz="4" w:space="0" w:color="auto"/>
            </w:tcBorders>
            <w:shd w:val="clear" w:color="auto" w:fill="auto"/>
            <w:noWrap/>
            <w:vAlign w:val="bottom"/>
            <w:hideMark/>
          </w:tcPr>
          <w:p w14:paraId="0157FA9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AF</w:t>
            </w:r>
          </w:p>
        </w:tc>
        <w:tc>
          <w:tcPr>
            <w:tcW w:w="1840" w:type="dxa"/>
            <w:tcBorders>
              <w:top w:val="nil"/>
              <w:left w:val="nil"/>
              <w:bottom w:val="single" w:sz="4" w:space="0" w:color="auto"/>
              <w:right w:val="single" w:sz="4" w:space="0" w:color="auto"/>
            </w:tcBorders>
            <w:shd w:val="clear" w:color="auto" w:fill="auto"/>
            <w:noWrap/>
            <w:vAlign w:val="bottom"/>
            <w:hideMark/>
          </w:tcPr>
          <w:p w14:paraId="2734C8A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033E3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A7666C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EE3D9A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421B01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ÅLAND ISLANDS</w:t>
            </w:r>
          </w:p>
        </w:tc>
        <w:tc>
          <w:tcPr>
            <w:tcW w:w="1240" w:type="dxa"/>
            <w:tcBorders>
              <w:top w:val="nil"/>
              <w:left w:val="nil"/>
              <w:bottom w:val="single" w:sz="4" w:space="0" w:color="auto"/>
              <w:right w:val="single" w:sz="4" w:space="0" w:color="auto"/>
            </w:tcBorders>
            <w:shd w:val="clear" w:color="auto" w:fill="auto"/>
            <w:noWrap/>
            <w:vAlign w:val="bottom"/>
            <w:hideMark/>
          </w:tcPr>
          <w:p w14:paraId="0B6C43C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AX</w:t>
            </w:r>
          </w:p>
        </w:tc>
        <w:tc>
          <w:tcPr>
            <w:tcW w:w="1840" w:type="dxa"/>
            <w:tcBorders>
              <w:top w:val="nil"/>
              <w:left w:val="nil"/>
              <w:bottom w:val="single" w:sz="4" w:space="0" w:color="auto"/>
              <w:right w:val="single" w:sz="4" w:space="0" w:color="auto"/>
            </w:tcBorders>
            <w:shd w:val="clear" w:color="auto" w:fill="auto"/>
            <w:noWrap/>
            <w:vAlign w:val="bottom"/>
            <w:hideMark/>
          </w:tcPr>
          <w:p w14:paraId="5370B89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6751A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4B3C04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1395F0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622AE0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ALBANIA</w:t>
            </w:r>
          </w:p>
        </w:tc>
        <w:tc>
          <w:tcPr>
            <w:tcW w:w="1240" w:type="dxa"/>
            <w:tcBorders>
              <w:top w:val="nil"/>
              <w:left w:val="nil"/>
              <w:bottom w:val="single" w:sz="4" w:space="0" w:color="auto"/>
              <w:right w:val="single" w:sz="4" w:space="0" w:color="auto"/>
            </w:tcBorders>
            <w:shd w:val="clear" w:color="auto" w:fill="auto"/>
            <w:noWrap/>
            <w:vAlign w:val="bottom"/>
            <w:hideMark/>
          </w:tcPr>
          <w:p w14:paraId="5B7BC0E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AL</w:t>
            </w:r>
          </w:p>
        </w:tc>
        <w:tc>
          <w:tcPr>
            <w:tcW w:w="1840" w:type="dxa"/>
            <w:tcBorders>
              <w:top w:val="nil"/>
              <w:left w:val="nil"/>
              <w:bottom w:val="single" w:sz="4" w:space="0" w:color="auto"/>
              <w:right w:val="single" w:sz="4" w:space="0" w:color="auto"/>
            </w:tcBorders>
            <w:shd w:val="clear" w:color="auto" w:fill="auto"/>
            <w:noWrap/>
            <w:vAlign w:val="bottom"/>
            <w:hideMark/>
          </w:tcPr>
          <w:p w14:paraId="35A5114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9487B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52756C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ABA768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0FF224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ALGERIA</w:t>
            </w:r>
          </w:p>
        </w:tc>
        <w:tc>
          <w:tcPr>
            <w:tcW w:w="1240" w:type="dxa"/>
            <w:tcBorders>
              <w:top w:val="nil"/>
              <w:left w:val="nil"/>
              <w:bottom w:val="single" w:sz="4" w:space="0" w:color="auto"/>
              <w:right w:val="single" w:sz="4" w:space="0" w:color="auto"/>
            </w:tcBorders>
            <w:shd w:val="clear" w:color="auto" w:fill="auto"/>
            <w:noWrap/>
            <w:vAlign w:val="bottom"/>
            <w:hideMark/>
          </w:tcPr>
          <w:p w14:paraId="46D2C10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DZ</w:t>
            </w:r>
          </w:p>
        </w:tc>
        <w:tc>
          <w:tcPr>
            <w:tcW w:w="1840" w:type="dxa"/>
            <w:tcBorders>
              <w:top w:val="nil"/>
              <w:left w:val="nil"/>
              <w:bottom w:val="single" w:sz="4" w:space="0" w:color="auto"/>
              <w:right w:val="single" w:sz="4" w:space="0" w:color="auto"/>
            </w:tcBorders>
            <w:shd w:val="clear" w:color="auto" w:fill="auto"/>
            <w:noWrap/>
            <w:vAlign w:val="bottom"/>
            <w:hideMark/>
          </w:tcPr>
          <w:p w14:paraId="1E431A9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5F8A1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F41648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36C624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E61A03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AMERICAN SAMOA</w:t>
            </w:r>
          </w:p>
        </w:tc>
        <w:tc>
          <w:tcPr>
            <w:tcW w:w="1240" w:type="dxa"/>
            <w:tcBorders>
              <w:top w:val="nil"/>
              <w:left w:val="nil"/>
              <w:bottom w:val="single" w:sz="4" w:space="0" w:color="auto"/>
              <w:right w:val="single" w:sz="4" w:space="0" w:color="auto"/>
            </w:tcBorders>
            <w:shd w:val="clear" w:color="auto" w:fill="auto"/>
            <w:noWrap/>
            <w:vAlign w:val="bottom"/>
            <w:hideMark/>
          </w:tcPr>
          <w:p w14:paraId="524D086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AS</w:t>
            </w:r>
          </w:p>
        </w:tc>
        <w:tc>
          <w:tcPr>
            <w:tcW w:w="1840" w:type="dxa"/>
            <w:tcBorders>
              <w:top w:val="nil"/>
              <w:left w:val="nil"/>
              <w:bottom w:val="single" w:sz="4" w:space="0" w:color="auto"/>
              <w:right w:val="single" w:sz="4" w:space="0" w:color="auto"/>
            </w:tcBorders>
            <w:shd w:val="clear" w:color="auto" w:fill="auto"/>
            <w:noWrap/>
            <w:vAlign w:val="bottom"/>
            <w:hideMark/>
          </w:tcPr>
          <w:p w14:paraId="7048DCE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4FFA5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544974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1536DC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003DFD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ANDORRA</w:t>
            </w:r>
          </w:p>
        </w:tc>
        <w:tc>
          <w:tcPr>
            <w:tcW w:w="1240" w:type="dxa"/>
            <w:tcBorders>
              <w:top w:val="nil"/>
              <w:left w:val="nil"/>
              <w:bottom w:val="single" w:sz="4" w:space="0" w:color="auto"/>
              <w:right w:val="single" w:sz="4" w:space="0" w:color="auto"/>
            </w:tcBorders>
            <w:shd w:val="clear" w:color="auto" w:fill="auto"/>
            <w:noWrap/>
            <w:vAlign w:val="bottom"/>
            <w:hideMark/>
          </w:tcPr>
          <w:p w14:paraId="7FAF19F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AD</w:t>
            </w:r>
          </w:p>
        </w:tc>
        <w:tc>
          <w:tcPr>
            <w:tcW w:w="1840" w:type="dxa"/>
            <w:tcBorders>
              <w:top w:val="nil"/>
              <w:left w:val="nil"/>
              <w:bottom w:val="single" w:sz="4" w:space="0" w:color="auto"/>
              <w:right w:val="single" w:sz="4" w:space="0" w:color="auto"/>
            </w:tcBorders>
            <w:shd w:val="clear" w:color="auto" w:fill="auto"/>
            <w:noWrap/>
            <w:vAlign w:val="bottom"/>
            <w:hideMark/>
          </w:tcPr>
          <w:p w14:paraId="7B83F0E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BE5FA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56791D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FE1763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8A64DD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ANGOLA</w:t>
            </w:r>
          </w:p>
        </w:tc>
        <w:tc>
          <w:tcPr>
            <w:tcW w:w="1240" w:type="dxa"/>
            <w:tcBorders>
              <w:top w:val="nil"/>
              <w:left w:val="nil"/>
              <w:bottom w:val="single" w:sz="4" w:space="0" w:color="auto"/>
              <w:right w:val="single" w:sz="4" w:space="0" w:color="auto"/>
            </w:tcBorders>
            <w:shd w:val="clear" w:color="auto" w:fill="auto"/>
            <w:noWrap/>
            <w:vAlign w:val="bottom"/>
            <w:hideMark/>
          </w:tcPr>
          <w:p w14:paraId="5F0625C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AO</w:t>
            </w:r>
          </w:p>
        </w:tc>
        <w:tc>
          <w:tcPr>
            <w:tcW w:w="1840" w:type="dxa"/>
            <w:tcBorders>
              <w:top w:val="nil"/>
              <w:left w:val="nil"/>
              <w:bottom w:val="single" w:sz="4" w:space="0" w:color="auto"/>
              <w:right w:val="single" w:sz="4" w:space="0" w:color="auto"/>
            </w:tcBorders>
            <w:shd w:val="clear" w:color="auto" w:fill="auto"/>
            <w:noWrap/>
            <w:vAlign w:val="bottom"/>
            <w:hideMark/>
          </w:tcPr>
          <w:p w14:paraId="09E4EF6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C0482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19C2FC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196D3A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7816AD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ANGUILLA</w:t>
            </w:r>
          </w:p>
        </w:tc>
        <w:tc>
          <w:tcPr>
            <w:tcW w:w="1240" w:type="dxa"/>
            <w:tcBorders>
              <w:top w:val="nil"/>
              <w:left w:val="nil"/>
              <w:bottom w:val="single" w:sz="4" w:space="0" w:color="auto"/>
              <w:right w:val="single" w:sz="4" w:space="0" w:color="auto"/>
            </w:tcBorders>
            <w:shd w:val="clear" w:color="auto" w:fill="auto"/>
            <w:noWrap/>
            <w:vAlign w:val="bottom"/>
            <w:hideMark/>
          </w:tcPr>
          <w:p w14:paraId="0AED410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AI</w:t>
            </w:r>
          </w:p>
        </w:tc>
        <w:tc>
          <w:tcPr>
            <w:tcW w:w="1840" w:type="dxa"/>
            <w:tcBorders>
              <w:top w:val="nil"/>
              <w:left w:val="nil"/>
              <w:bottom w:val="single" w:sz="4" w:space="0" w:color="auto"/>
              <w:right w:val="single" w:sz="4" w:space="0" w:color="auto"/>
            </w:tcBorders>
            <w:shd w:val="clear" w:color="auto" w:fill="auto"/>
            <w:noWrap/>
            <w:vAlign w:val="bottom"/>
            <w:hideMark/>
          </w:tcPr>
          <w:p w14:paraId="4AE491D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BBDF5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6B72E3B7" w14:textId="29153292" w:rsidR="006F01BC" w:rsidRPr="006F01BC" w:rsidRDefault="003E6364" w:rsidP="006F01BC">
            <w:pPr>
              <w:widowControl/>
              <w:rPr>
                <w:rFonts w:ascii="Calibri" w:eastAsia="Times New Roman" w:hAnsi="Calibri" w:cs="Calibri"/>
                <w:sz w:val="22"/>
              </w:rPr>
            </w:pPr>
            <w:r>
              <w:rPr>
                <w:rFonts w:ascii="Calibri" w:eastAsia="Times New Roman" w:hAnsi="Calibri" w:cs="Calibri"/>
                <w:sz w:val="22"/>
              </w:rPr>
              <w:t>PDH</w:t>
            </w:r>
          </w:p>
        </w:tc>
      </w:tr>
      <w:tr w:rsidR="006F01BC" w:rsidRPr="006F01BC" w14:paraId="7DF7129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2425E0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ANTARCTICA</w:t>
            </w:r>
          </w:p>
        </w:tc>
        <w:tc>
          <w:tcPr>
            <w:tcW w:w="1240" w:type="dxa"/>
            <w:tcBorders>
              <w:top w:val="nil"/>
              <w:left w:val="nil"/>
              <w:bottom w:val="single" w:sz="4" w:space="0" w:color="auto"/>
              <w:right w:val="single" w:sz="4" w:space="0" w:color="auto"/>
            </w:tcBorders>
            <w:shd w:val="clear" w:color="auto" w:fill="auto"/>
            <w:noWrap/>
            <w:vAlign w:val="bottom"/>
            <w:hideMark/>
          </w:tcPr>
          <w:p w14:paraId="471CDF8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AQ</w:t>
            </w:r>
          </w:p>
        </w:tc>
        <w:tc>
          <w:tcPr>
            <w:tcW w:w="1840" w:type="dxa"/>
            <w:tcBorders>
              <w:top w:val="nil"/>
              <w:left w:val="nil"/>
              <w:bottom w:val="single" w:sz="4" w:space="0" w:color="auto"/>
              <w:right w:val="single" w:sz="4" w:space="0" w:color="auto"/>
            </w:tcBorders>
            <w:shd w:val="clear" w:color="auto" w:fill="auto"/>
            <w:noWrap/>
            <w:vAlign w:val="bottom"/>
            <w:hideMark/>
          </w:tcPr>
          <w:p w14:paraId="39B8C48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57F7D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9CAA3B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8F1E61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A924B0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ANTIGUA AND BARBUDA</w:t>
            </w:r>
          </w:p>
        </w:tc>
        <w:tc>
          <w:tcPr>
            <w:tcW w:w="1240" w:type="dxa"/>
            <w:tcBorders>
              <w:top w:val="nil"/>
              <w:left w:val="nil"/>
              <w:bottom w:val="single" w:sz="4" w:space="0" w:color="auto"/>
              <w:right w:val="single" w:sz="4" w:space="0" w:color="auto"/>
            </w:tcBorders>
            <w:shd w:val="clear" w:color="auto" w:fill="auto"/>
            <w:noWrap/>
            <w:vAlign w:val="bottom"/>
            <w:hideMark/>
          </w:tcPr>
          <w:p w14:paraId="29545F4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AG</w:t>
            </w:r>
          </w:p>
        </w:tc>
        <w:tc>
          <w:tcPr>
            <w:tcW w:w="1840" w:type="dxa"/>
            <w:tcBorders>
              <w:top w:val="nil"/>
              <w:left w:val="nil"/>
              <w:bottom w:val="single" w:sz="4" w:space="0" w:color="auto"/>
              <w:right w:val="single" w:sz="4" w:space="0" w:color="auto"/>
            </w:tcBorders>
            <w:shd w:val="clear" w:color="auto" w:fill="auto"/>
            <w:noWrap/>
            <w:vAlign w:val="bottom"/>
            <w:hideMark/>
          </w:tcPr>
          <w:p w14:paraId="24D7C83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2899E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01A52E6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B09193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314841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ARGENTINA</w:t>
            </w:r>
          </w:p>
        </w:tc>
        <w:tc>
          <w:tcPr>
            <w:tcW w:w="1240" w:type="dxa"/>
            <w:tcBorders>
              <w:top w:val="nil"/>
              <w:left w:val="nil"/>
              <w:bottom w:val="single" w:sz="4" w:space="0" w:color="auto"/>
              <w:right w:val="single" w:sz="4" w:space="0" w:color="auto"/>
            </w:tcBorders>
            <w:shd w:val="clear" w:color="auto" w:fill="auto"/>
            <w:noWrap/>
            <w:vAlign w:val="bottom"/>
            <w:hideMark/>
          </w:tcPr>
          <w:p w14:paraId="351CC1E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AR</w:t>
            </w:r>
          </w:p>
        </w:tc>
        <w:tc>
          <w:tcPr>
            <w:tcW w:w="1840" w:type="dxa"/>
            <w:tcBorders>
              <w:top w:val="nil"/>
              <w:left w:val="nil"/>
              <w:bottom w:val="single" w:sz="4" w:space="0" w:color="auto"/>
              <w:right w:val="single" w:sz="4" w:space="0" w:color="auto"/>
            </w:tcBorders>
            <w:shd w:val="clear" w:color="auto" w:fill="auto"/>
            <w:noWrap/>
            <w:vAlign w:val="bottom"/>
            <w:hideMark/>
          </w:tcPr>
          <w:p w14:paraId="2B474FF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D3DED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0019DB92" w14:textId="6840F77A" w:rsidR="006F01BC" w:rsidRPr="006F01BC" w:rsidRDefault="390914C6" w:rsidP="1451E16D">
            <w:pPr>
              <w:widowControl/>
              <w:rPr>
                <w:rFonts w:ascii="Calibri" w:eastAsia="Times New Roman" w:hAnsi="Calibri" w:cs="Calibri"/>
                <w:sz w:val="22"/>
              </w:rPr>
            </w:pPr>
            <w:r w:rsidRPr="1451E16D">
              <w:rPr>
                <w:rFonts w:ascii="Calibri" w:eastAsia="Times New Roman" w:hAnsi="Calibri" w:cs="Calibri"/>
                <w:sz w:val="22"/>
              </w:rPr>
              <w:t>X</w:t>
            </w:r>
          </w:p>
        </w:tc>
      </w:tr>
      <w:tr w:rsidR="006F01BC" w:rsidRPr="006F01BC" w14:paraId="1F05DF8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71A825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ARMENIA</w:t>
            </w:r>
          </w:p>
        </w:tc>
        <w:tc>
          <w:tcPr>
            <w:tcW w:w="1240" w:type="dxa"/>
            <w:tcBorders>
              <w:top w:val="nil"/>
              <w:left w:val="nil"/>
              <w:bottom w:val="single" w:sz="4" w:space="0" w:color="auto"/>
              <w:right w:val="single" w:sz="4" w:space="0" w:color="auto"/>
            </w:tcBorders>
            <w:shd w:val="clear" w:color="auto" w:fill="auto"/>
            <w:noWrap/>
            <w:vAlign w:val="bottom"/>
            <w:hideMark/>
          </w:tcPr>
          <w:p w14:paraId="3F07463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AM</w:t>
            </w:r>
          </w:p>
        </w:tc>
        <w:tc>
          <w:tcPr>
            <w:tcW w:w="1840" w:type="dxa"/>
            <w:tcBorders>
              <w:top w:val="nil"/>
              <w:left w:val="nil"/>
              <w:bottom w:val="single" w:sz="4" w:space="0" w:color="auto"/>
              <w:right w:val="single" w:sz="4" w:space="0" w:color="auto"/>
            </w:tcBorders>
            <w:shd w:val="clear" w:color="auto" w:fill="auto"/>
            <w:noWrap/>
            <w:vAlign w:val="bottom"/>
            <w:hideMark/>
          </w:tcPr>
          <w:p w14:paraId="151D29B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D6D9E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3F724D22" w14:textId="1EC2D35C" w:rsidR="006F01BC" w:rsidRPr="006F01BC" w:rsidRDefault="003E6364" w:rsidP="006F01BC">
            <w:pPr>
              <w:widowControl/>
              <w:rPr>
                <w:rFonts w:ascii="Calibri" w:eastAsia="Times New Roman" w:hAnsi="Calibri" w:cs="Calibri"/>
                <w:sz w:val="22"/>
              </w:rPr>
            </w:pPr>
            <w:r>
              <w:rPr>
                <w:rFonts w:ascii="Calibri" w:eastAsia="Times New Roman" w:hAnsi="Calibri" w:cs="Calibri"/>
                <w:sz w:val="22"/>
              </w:rPr>
              <w:t>PDH</w:t>
            </w:r>
          </w:p>
        </w:tc>
      </w:tr>
      <w:tr w:rsidR="006F01BC" w:rsidRPr="006F01BC" w14:paraId="3E4EB7F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F5C1CA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ARUBA</w:t>
            </w:r>
          </w:p>
        </w:tc>
        <w:tc>
          <w:tcPr>
            <w:tcW w:w="1240" w:type="dxa"/>
            <w:tcBorders>
              <w:top w:val="nil"/>
              <w:left w:val="nil"/>
              <w:bottom w:val="single" w:sz="4" w:space="0" w:color="auto"/>
              <w:right w:val="single" w:sz="4" w:space="0" w:color="auto"/>
            </w:tcBorders>
            <w:shd w:val="clear" w:color="auto" w:fill="auto"/>
            <w:noWrap/>
            <w:vAlign w:val="bottom"/>
            <w:hideMark/>
          </w:tcPr>
          <w:p w14:paraId="4BC3DC6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AW</w:t>
            </w:r>
          </w:p>
        </w:tc>
        <w:tc>
          <w:tcPr>
            <w:tcW w:w="1840" w:type="dxa"/>
            <w:tcBorders>
              <w:top w:val="nil"/>
              <w:left w:val="nil"/>
              <w:bottom w:val="single" w:sz="4" w:space="0" w:color="auto"/>
              <w:right w:val="single" w:sz="4" w:space="0" w:color="auto"/>
            </w:tcBorders>
            <w:shd w:val="clear" w:color="auto" w:fill="auto"/>
            <w:noWrap/>
            <w:vAlign w:val="bottom"/>
            <w:hideMark/>
          </w:tcPr>
          <w:p w14:paraId="33EB3BE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66CB2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C8BE7F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7A2EC7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CF3376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AUSTRALIA</w:t>
            </w:r>
          </w:p>
        </w:tc>
        <w:tc>
          <w:tcPr>
            <w:tcW w:w="1240" w:type="dxa"/>
            <w:tcBorders>
              <w:top w:val="nil"/>
              <w:left w:val="nil"/>
              <w:bottom w:val="single" w:sz="4" w:space="0" w:color="auto"/>
              <w:right w:val="single" w:sz="4" w:space="0" w:color="auto"/>
            </w:tcBorders>
            <w:shd w:val="clear" w:color="auto" w:fill="auto"/>
            <w:noWrap/>
            <w:vAlign w:val="bottom"/>
            <w:hideMark/>
          </w:tcPr>
          <w:p w14:paraId="49A1FDC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AU</w:t>
            </w:r>
          </w:p>
        </w:tc>
        <w:tc>
          <w:tcPr>
            <w:tcW w:w="1840" w:type="dxa"/>
            <w:tcBorders>
              <w:top w:val="nil"/>
              <w:left w:val="nil"/>
              <w:bottom w:val="single" w:sz="4" w:space="0" w:color="auto"/>
              <w:right w:val="single" w:sz="4" w:space="0" w:color="auto"/>
            </w:tcBorders>
            <w:shd w:val="clear" w:color="auto" w:fill="auto"/>
            <w:noWrap/>
            <w:vAlign w:val="bottom"/>
            <w:hideMark/>
          </w:tcPr>
          <w:p w14:paraId="6691A98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20E7D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26B40D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64BA9AB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05771C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AUSTRIA</w:t>
            </w:r>
          </w:p>
        </w:tc>
        <w:tc>
          <w:tcPr>
            <w:tcW w:w="1240" w:type="dxa"/>
            <w:tcBorders>
              <w:top w:val="nil"/>
              <w:left w:val="nil"/>
              <w:bottom w:val="single" w:sz="4" w:space="0" w:color="auto"/>
              <w:right w:val="single" w:sz="4" w:space="0" w:color="auto"/>
            </w:tcBorders>
            <w:shd w:val="clear" w:color="auto" w:fill="auto"/>
            <w:noWrap/>
            <w:vAlign w:val="bottom"/>
            <w:hideMark/>
          </w:tcPr>
          <w:p w14:paraId="15B45DC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AT</w:t>
            </w:r>
          </w:p>
        </w:tc>
        <w:tc>
          <w:tcPr>
            <w:tcW w:w="1840" w:type="dxa"/>
            <w:tcBorders>
              <w:top w:val="nil"/>
              <w:left w:val="nil"/>
              <w:bottom w:val="single" w:sz="4" w:space="0" w:color="auto"/>
              <w:right w:val="single" w:sz="4" w:space="0" w:color="auto"/>
            </w:tcBorders>
            <w:shd w:val="clear" w:color="auto" w:fill="auto"/>
            <w:noWrap/>
            <w:vAlign w:val="bottom"/>
            <w:hideMark/>
          </w:tcPr>
          <w:p w14:paraId="437F1CA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7BC9D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DFB821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3AE701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5CE9A7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AZERBAIJAN</w:t>
            </w:r>
          </w:p>
        </w:tc>
        <w:tc>
          <w:tcPr>
            <w:tcW w:w="1240" w:type="dxa"/>
            <w:tcBorders>
              <w:top w:val="nil"/>
              <w:left w:val="nil"/>
              <w:bottom w:val="single" w:sz="4" w:space="0" w:color="auto"/>
              <w:right w:val="single" w:sz="4" w:space="0" w:color="auto"/>
            </w:tcBorders>
            <w:shd w:val="clear" w:color="auto" w:fill="auto"/>
            <w:noWrap/>
            <w:vAlign w:val="bottom"/>
            <w:hideMark/>
          </w:tcPr>
          <w:p w14:paraId="42090A0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AZ</w:t>
            </w:r>
          </w:p>
        </w:tc>
        <w:tc>
          <w:tcPr>
            <w:tcW w:w="1840" w:type="dxa"/>
            <w:tcBorders>
              <w:top w:val="nil"/>
              <w:left w:val="nil"/>
              <w:bottom w:val="single" w:sz="4" w:space="0" w:color="auto"/>
              <w:right w:val="single" w:sz="4" w:space="0" w:color="auto"/>
            </w:tcBorders>
            <w:shd w:val="clear" w:color="auto" w:fill="auto"/>
            <w:noWrap/>
            <w:vAlign w:val="bottom"/>
            <w:hideMark/>
          </w:tcPr>
          <w:p w14:paraId="6FD32C0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4CCED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4A75D2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1E2E4A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60F465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BAHAMAS</w:t>
            </w:r>
          </w:p>
        </w:tc>
        <w:tc>
          <w:tcPr>
            <w:tcW w:w="1240" w:type="dxa"/>
            <w:tcBorders>
              <w:top w:val="nil"/>
              <w:left w:val="nil"/>
              <w:bottom w:val="single" w:sz="4" w:space="0" w:color="auto"/>
              <w:right w:val="single" w:sz="4" w:space="0" w:color="auto"/>
            </w:tcBorders>
            <w:shd w:val="clear" w:color="auto" w:fill="auto"/>
            <w:noWrap/>
            <w:vAlign w:val="bottom"/>
            <w:hideMark/>
          </w:tcPr>
          <w:p w14:paraId="430B9BC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BS</w:t>
            </w:r>
          </w:p>
        </w:tc>
        <w:tc>
          <w:tcPr>
            <w:tcW w:w="1840" w:type="dxa"/>
            <w:tcBorders>
              <w:top w:val="nil"/>
              <w:left w:val="nil"/>
              <w:bottom w:val="single" w:sz="4" w:space="0" w:color="auto"/>
              <w:right w:val="single" w:sz="4" w:space="0" w:color="auto"/>
            </w:tcBorders>
            <w:shd w:val="clear" w:color="auto" w:fill="auto"/>
            <w:noWrap/>
            <w:vAlign w:val="bottom"/>
            <w:hideMark/>
          </w:tcPr>
          <w:p w14:paraId="2F64F9E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D3615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B4930D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435D4A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86B620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BAHRAIN</w:t>
            </w:r>
          </w:p>
        </w:tc>
        <w:tc>
          <w:tcPr>
            <w:tcW w:w="1240" w:type="dxa"/>
            <w:tcBorders>
              <w:top w:val="nil"/>
              <w:left w:val="nil"/>
              <w:bottom w:val="single" w:sz="4" w:space="0" w:color="auto"/>
              <w:right w:val="single" w:sz="4" w:space="0" w:color="auto"/>
            </w:tcBorders>
            <w:shd w:val="clear" w:color="auto" w:fill="auto"/>
            <w:noWrap/>
            <w:vAlign w:val="bottom"/>
            <w:hideMark/>
          </w:tcPr>
          <w:p w14:paraId="0A9D056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BH</w:t>
            </w:r>
          </w:p>
        </w:tc>
        <w:tc>
          <w:tcPr>
            <w:tcW w:w="1840" w:type="dxa"/>
            <w:tcBorders>
              <w:top w:val="nil"/>
              <w:left w:val="nil"/>
              <w:bottom w:val="single" w:sz="4" w:space="0" w:color="auto"/>
              <w:right w:val="single" w:sz="4" w:space="0" w:color="auto"/>
            </w:tcBorders>
            <w:shd w:val="clear" w:color="auto" w:fill="auto"/>
            <w:noWrap/>
            <w:vAlign w:val="bottom"/>
            <w:hideMark/>
          </w:tcPr>
          <w:p w14:paraId="44E43BB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D3E7C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66E656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C89573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02CC5A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BANGLADESH</w:t>
            </w:r>
          </w:p>
        </w:tc>
        <w:tc>
          <w:tcPr>
            <w:tcW w:w="1240" w:type="dxa"/>
            <w:tcBorders>
              <w:top w:val="nil"/>
              <w:left w:val="nil"/>
              <w:bottom w:val="single" w:sz="4" w:space="0" w:color="auto"/>
              <w:right w:val="single" w:sz="4" w:space="0" w:color="auto"/>
            </w:tcBorders>
            <w:shd w:val="clear" w:color="auto" w:fill="auto"/>
            <w:noWrap/>
            <w:vAlign w:val="bottom"/>
            <w:hideMark/>
          </w:tcPr>
          <w:p w14:paraId="10A7FC4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BD</w:t>
            </w:r>
          </w:p>
        </w:tc>
        <w:tc>
          <w:tcPr>
            <w:tcW w:w="1840" w:type="dxa"/>
            <w:tcBorders>
              <w:top w:val="nil"/>
              <w:left w:val="nil"/>
              <w:bottom w:val="single" w:sz="4" w:space="0" w:color="auto"/>
              <w:right w:val="single" w:sz="4" w:space="0" w:color="auto"/>
            </w:tcBorders>
            <w:shd w:val="clear" w:color="auto" w:fill="auto"/>
            <w:noWrap/>
            <w:vAlign w:val="bottom"/>
            <w:hideMark/>
          </w:tcPr>
          <w:p w14:paraId="1785EA6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7DB37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C5A3AA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51D697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BE3892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BARBADOS</w:t>
            </w:r>
          </w:p>
        </w:tc>
        <w:tc>
          <w:tcPr>
            <w:tcW w:w="1240" w:type="dxa"/>
            <w:tcBorders>
              <w:top w:val="nil"/>
              <w:left w:val="nil"/>
              <w:bottom w:val="single" w:sz="4" w:space="0" w:color="auto"/>
              <w:right w:val="single" w:sz="4" w:space="0" w:color="auto"/>
            </w:tcBorders>
            <w:shd w:val="clear" w:color="auto" w:fill="auto"/>
            <w:noWrap/>
            <w:vAlign w:val="bottom"/>
            <w:hideMark/>
          </w:tcPr>
          <w:p w14:paraId="5311BBD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BB</w:t>
            </w:r>
          </w:p>
        </w:tc>
        <w:tc>
          <w:tcPr>
            <w:tcW w:w="1840" w:type="dxa"/>
            <w:tcBorders>
              <w:top w:val="nil"/>
              <w:left w:val="nil"/>
              <w:bottom w:val="single" w:sz="4" w:space="0" w:color="auto"/>
              <w:right w:val="single" w:sz="4" w:space="0" w:color="auto"/>
            </w:tcBorders>
            <w:shd w:val="clear" w:color="auto" w:fill="auto"/>
            <w:noWrap/>
            <w:vAlign w:val="bottom"/>
            <w:hideMark/>
          </w:tcPr>
          <w:p w14:paraId="6A61028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AB98F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01808F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5348856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462C8E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BELARUS</w:t>
            </w:r>
          </w:p>
        </w:tc>
        <w:tc>
          <w:tcPr>
            <w:tcW w:w="1240" w:type="dxa"/>
            <w:tcBorders>
              <w:top w:val="nil"/>
              <w:left w:val="nil"/>
              <w:bottom w:val="single" w:sz="4" w:space="0" w:color="auto"/>
              <w:right w:val="single" w:sz="4" w:space="0" w:color="auto"/>
            </w:tcBorders>
            <w:shd w:val="clear" w:color="auto" w:fill="auto"/>
            <w:noWrap/>
            <w:vAlign w:val="bottom"/>
            <w:hideMark/>
          </w:tcPr>
          <w:p w14:paraId="3CC1156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BY</w:t>
            </w:r>
          </w:p>
        </w:tc>
        <w:tc>
          <w:tcPr>
            <w:tcW w:w="1840" w:type="dxa"/>
            <w:tcBorders>
              <w:top w:val="nil"/>
              <w:left w:val="nil"/>
              <w:bottom w:val="single" w:sz="4" w:space="0" w:color="auto"/>
              <w:right w:val="single" w:sz="4" w:space="0" w:color="auto"/>
            </w:tcBorders>
            <w:shd w:val="clear" w:color="auto" w:fill="auto"/>
            <w:noWrap/>
            <w:vAlign w:val="bottom"/>
            <w:hideMark/>
          </w:tcPr>
          <w:p w14:paraId="565E52E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9F3CE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6EFA98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29F36B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031971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BELGIUM</w:t>
            </w:r>
          </w:p>
        </w:tc>
        <w:tc>
          <w:tcPr>
            <w:tcW w:w="1240" w:type="dxa"/>
            <w:tcBorders>
              <w:top w:val="nil"/>
              <w:left w:val="nil"/>
              <w:bottom w:val="single" w:sz="4" w:space="0" w:color="auto"/>
              <w:right w:val="single" w:sz="4" w:space="0" w:color="auto"/>
            </w:tcBorders>
            <w:shd w:val="clear" w:color="auto" w:fill="auto"/>
            <w:noWrap/>
            <w:vAlign w:val="bottom"/>
            <w:hideMark/>
          </w:tcPr>
          <w:p w14:paraId="297DC6F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BE</w:t>
            </w:r>
          </w:p>
        </w:tc>
        <w:tc>
          <w:tcPr>
            <w:tcW w:w="1840" w:type="dxa"/>
            <w:tcBorders>
              <w:top w:val="nil"/>
              <w:left w:val="nil"/>
              <w:bottom w:val="single" w:sz="4" w:space="0" w:color="auto"/>
              <w:right w:val="single" w:sz="4" w:space="0" w:color="auto"/>
            </w:tcBorders>
            <w:shd w:val="clear" w:color="auto" w:fill="auto"/>
            <w:noWrap/>
            <w:vAlign w:val="bottom"/>
            <w:hideMark/>
          </w:tcPr>
          <w:p w14:paraId="5947A0E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F4218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FB6CB3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6BB689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103626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BELIZE</w:t>
            </w:r>
          </w:p>
        </w:tc>
        <w:tc>
          <w:tcPr>
            <w:tcW w:w="1240" w:type="dxa"/>
            <w:tcBorders>
              <w:top w:val="nil"/>
              <w:left w:val="nil"/>
              <w:bottom w:val="single" w:sz="4" w:space="0" w:color="auto"/>
              <w:right w:val="single" w:sz="4" w:space="0" w:color="auto"/>
            </w:tcBorders>
            <w:shd w:val="clear" w:color="auto" w:fill="auto"/>
            <w:noWrap/>
            <w:vAlign w:val="bottom"/>
            <w:hideMark/>
          </w:tcPr>
          <w:p w14:paraId="19E3B5C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BZ</w:t>
            </w:r>
          </w:p>
        </w:tc>
        <w:tc>
          <w:tcPr>
            <w:tcW w:w="1840" w:type="dxa"/>
            <w:tcBorders>
              <w:top w:val="nil"/>
              <w:left w:val="nil"/>
              <w:bottom w:val="single" w:sz="4" w:space="0" w:color="auto"/>
              <w:right w:val="single" w:sz="4" w:space="0" w:color="auto"/>
            </w:tcBorders>
            <w:shd w:val="clear" w:color="auto" w:fill="auto"/>
            <w:noWrap/>
            <w:vAlign w:val="bottom"/>
            <w:hideMark/>
          </w:tcPr>
          <w:p w14:paraId="4FC2813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E5067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43595A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562A27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EA8F7F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BENIN</w:t>
            </w:r>
          </w:p>
        </w:tc>
        <w:tc>
          <w:tcPr>
            <w:tcW w:w="1240" w:type="dxa"/>
            <w:tcBorders>
              <w:top w:val="nil"/>
              <w:left w:val="nil"/>
              <w:bottom w:val="single" w:sz="4" w:space="0" w:color="auto"/>
              <w:right w:val="single" w:sz="4" w:space="0" w:color="auto"/>
            </w:tcBorders>
            <w:shd w:val="clear" w:color="auto" w:fill="auto"/>
            <w:noWrap/>
            <w:vAlign w:val="bottom"/>
            <w:hideMark/>
          </w:tcPr>
          <w:p w14:paraId="133CDF8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BJ</w:t>
            </w:r>
          </w:p>
        </w:tc>
        <w:tc>
          <w:tcPr>
            <w:tcW w:w="1840" w:type="dxa"/>
            <w:tcBorders>
              <w:top w:val="nil"/>
              <w:left w:val="nil"/>
              <w:bottom w:val="single" w:sz="4" w:space="0" w:color="auto"/>
              <w:right w:val="single" w:sz="4" w:space="0" w:color="auto"/>
            </w:tcBorders>
            <w:shd w:val="clear" w:color="auto" w:fill="auto"/>
            <w:noWrap/>
            <w:vAlign w:val="bottom"/>
            <w:hideMark/>
          </w:tcPr>
          <w:p w14:paraId="2156EA2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61739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B9B719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3FCAF8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3FFE14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BERMUDA</w:t>
            </w:r>
          </w:p>
        </w:tc>
        <w:tc>
          <w:tcPr>
            <w:tcW w:w="1240" w:type="dxa"/>
            <w:tcBorders>
              <w:top w:val="nil"/>
              <w:left w:val="nil"/>
              <w:bottom w:val="single" w:sz="4" w:space="0" w:color="auto"/>
              <w:right w:val="single" w:sz="4" w:space="0" w:color="auto"/>
            </w:tcBorders>
            <w:shd w:val="clear" w:color="auto" w:fill="auto"/>
            <w:noWrap/>
            <w:vAlign w:val="bottom"/>
            <w:hideMark/>
          </w:tcPr>
          <w:p w14:paraId="2A7190F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BM</w:t>
            </w:r>
          </w:p>
        </w:tc>
        <w:tc>
          <w:tcPr>
            <w:tcW w:w="1840" w:type="dxa"/>
            <w:tcBorders>
              <w:top w:val="nil"/>
              <w:left w:val="nil"/>
              <w:bottom w:val="single" w:sz="4" w:space="0" w:color="auto"/>
              <w:right w:val="single" w:sz="4" w:space="0" w:color="auto"/>
            </w:tcBorders>
            <w:shd w:val="clear" w:color="auto" w:fill="auto"/>
            <w:noWrap/>
            <w:vAlign w:val="bottom"/>
            <w:hideMark/>
          </w:tcPr>
          <w:p w14:paraId="61D44F5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F3B79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8D7A5B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07BA61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FE780C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BHUTAN</w:t>
            </w:r>
          </w:p>
        </w:tc>
        <w:tc>
          <w:tcPr>
            <w:tcW w:w="1240" w:type="dxa"/>
            <w:tcBorders>
              <w:top w:val="nil"/>
              <w:left w:val="nil"/>
              <w:bottom w:val="single" w:sz="4" w:space="0" w:color="auto"/>
              <w:right w:val="single" w:sz="4" w:space="0" w:color="auto"/>
            </w:tcBorders>
            <w:shd w:val="clear" w:color="auto" w:fill="auto"/>
            <w:noWrap/>
            <w:vAlign w:val="bottom"/>
            <w:hideMark/>
          </w:tcPr>
          <w:p w14:paraId="2F45048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BT</w:t>
            </w:r>
          </w:p>
        </w:tc>
        <w:tc>
          <w:tcPr>
            <w:tcW w:w="1840" w:type="dxa"/>
            <w:tcBorders>
              <w:top w:val="nil"/>
              <w:left w:val="nil"/>
              <w:bottom w:val="single" w:sz="4" w:space="0" w:color="auto"/>
              <w:right w:val="single" w:sz="4" w:space="0" w:color="auto"/>
            </w:tcBorders>
            <w:shd w:val="clear" w:color="auto" w:fill="auto"/>
            <w:noWrap/>
            <w:vAlign w:val="bottom"/>
            <w:hideMark/>
          </w:tcPr>
          <w:p w14:paraId="05CB708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A8E1C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1EB71D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2F1C4A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2A0924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BOLIVIA (PLURINATIONAL STATE OF)</w:t>
            </w:r>
          </w:p>
        </w:tc>
        <w:tc>
          <w:tcPr>
            <w:tcW w:w="1240" w:type="dxa"/>
            <w:tcBorders>
              <w:top w:val="nil"/>
              <w:left w:val="nil"/>
              <w:bottom w:val="single" w:sz="4" w:space="0" w:color="auto"/>
              <w:right w:val="single" w:sz="4" w:space="0" w:color="auto"/>
            </w:tcBorders>
            <w:shd w:val="clear" w:color="auto" w:fill="auto"/>
            <w:noWrap/>
            <w:vAlign w:val="bottom"/>
            <w:hideMark/>
          </w:tcPr>
          <w:p w14:paraId="3518B5A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BO</w:t>
            </w:r>
          </w:p>
        </w:tc>
        <w:tc>
          <w:tcPr>
            <w:tcW w:w="1840" w:type="dxa"/>
            <w:tcBorders>
              <w:top w:val="nil"/>
              <w:left w:val="nil"/>
              <w:bottom w:val="single" w:sz="4" w:space="0" w:color="auto"/>
              <w:right w:val="single" w:sz="4" w:space="0" w:color="auto"/>
            </w:tcBorders>
            <w:shd w:val="clear" w:color="auto" w:fill="auto"/>
            <w:noWrap/>
            <w:vAlign w:val="bottom"/>
            <w:hideMark/>
          </w:tcPr>
          <w:p w14:paraId="0FFD141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260" w:type="dxa"/>
            <w:tcBorders>
              <w:top w:val="nil"/>
              <w:left w:val="nil"/>
              <w:bottom w:val="single" w:sz="4" w:space="0" w:color="auto"/>
              <w:right w:val="single" w:sz="4" w:space="0" w:color="auto"/>
            </w:tcBorders>
            <w:shd w:val="clear" w:color="auto" w:fill="auto"/>
            <w:noWrap/>
            <w:vAlign w:val="bottom"/>
            <w:hideMark/>
          </w:tcPr>
          <w:p w14:paraId="7AF99DE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552CCE4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401F477"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012B64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BONAIRE, SINT EUSTATIUS AND SABA</w:t>
            </w:r>
          </w:p>
        </w:tc>
        <w:tc>
          <w:tcPr>
            <w:tcW w:w="1240" w:type="dxa"/>
            <w:tcBorders>
              <w:top w:val="nil"/>
              <w:left w:val="nil"/>
              <w:bottom w:val="single" w:sz="4" w:space="0" w:color="auto"/>
              <w:right w:val="single" w:sz="4" w:space="0" w:color="auto"/>
            </w:tcBorders>
            <w:shd w:val="clear" w:color="auto" w:fill="auto"/>
            <w:noWrap/>
            <w:vAlign w:val="bottom"/>
            <w:hideMark/>
          </w:tcPr>
          <w:p w14:paraId="68E799A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BQ</w:t>
            </w:r>
          </w:p>
        </w:tc>
        <w:tc>
          <w:tcPr>
            <w:tcW w:w="1840" w:type="dxa"/>
            <w:tcBorders>
              <w:top w:val="nil"/>
              <w:left w:val="nil"/>
              <w:bottom w:val="single" w:sz="4" w:space="0" w:color="auto"/>
              <w:right w:val="single" w:sz="4" w:space="0" w:color="auto"/>
            </w:tcBorders>
            <w:shd w:val="clear" w:color="auto" w:fill="auto"/>
            <w:noWrap/>
            <w:vAlign w:val="bottom"/>
            <w:hideMark/>
          </w:tcPr>
          <w:p w14:paraId="17FFAAE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4BA58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F1AD8F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CAD8B88"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A0C3B5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BOSNIA AND HERZEGOVINA</w:t>
            </w:r>
          </w:p>
        </w:tc>
        <w:tc>
          <w:tcPr>
            <w:tcW w:w="1240" w:type="dxa"/>
            <w:tcBorders>
              <w:top w:val="nil"/>
              <w:left w:val="nil"/>
              <w:bottom w:val="single" w:sz="4" w:space="0" w:color="auto"/>
              <w:right w:val="single" w:sz="4" w:space="0" w:color="auto"/>
            </w:tcBorders>
            <w:shd w:val="clear" w:color="auto" w:fill="auto"/>
            <w:noWrap/>
            <w:vAlign w:val="bottom"/>
            <w:hideMark/>
          </w:tcPr>
          <w:p w14:paraId="424C743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BA</w:t>
            </w:r>
          </w:p>
        </w:tc>
        <w:tc>
          <w:tcPr>
            <w:tcW w:w="1840" w:type="dxa"/>
            <w:tcBorders>
              <w:top w:val="nil"/>
              <w:left w:val="nil"/>
              <w:bottom w:val="single" w:sz="4" w:space="0" w:color="auto"/>
              <w:right w:val="single" w:sz="4" w:space="0" w:color="auto"/>
            </w:tcBorders>
            <w:shd w:val="clear" w:color="auto" w:fill="auto"/>
            <w:noWrap/>
            <w:vAlign w:val="bottom"/>
            <w:hideMark/>
          </w:tcPr>
          <w:p w14:paraId="0A12F0B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AA7A8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E2C185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A882F9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8CEAB6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BOTSWANA</w:t>
            </w:r>
          </w:p>
        </w:tc>
        <w:tc>
          <w:tcPr>
            <w:tcW w:w="1240" w:type="dxa"/>
            <w:tcBorders>
              <w:top w:val="nil"/>
              <w:left w:val="nil"/>
              <w:bottom w:val="single" w:sz="4" w:space="0" w:color="auto"/>
              <w:right w:val="single" w:sz="4" w:space="0" w:color="auto"/>
            </w:tcBorders>
            <w:shd w:val="clear" w:color="auto" w:fill="auto"/>
            <w:noWrap/>
            <w:vAlign w:val="bottom"/>
            <w:hideMark/>
          </w:tcPr>
          <w:p w14:paraId="6B92AE2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BW</w:t>
            </w:r>
          </w:p>
        </w:tc>
        <w:tc>
          <w:tcPr>
            <w:tcW w:w="1840" w:type="dxa"/>
            <w:tcBorders>
              <w:top w:val="nil"/>
              <w:left w:val="nil"/>
              <w:bottom w:val="single" w:sz="4" w:space="0" w:color="auto"/>
              <w:right w:val="single" w:sz="4" w:space="0" w:color="auto"/>
            </w:tcBorders>
            <w:shd w:val="clear" w:color="auto" w:fill="auto"/>
            <w:noWrap/>
            <w:vAlign w:val="bottom"/>
            <w:hideMark/>
          </w:tcPr>
          <w:p w14:paraId="753064F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9F0E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D06020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D21557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59783E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BOUVET ISLAND</w:t>
            </w:r>
          </w:p>
        </w:tc>
        <w:tc>
          <w:tcPr>
            <w:tcW w:w="1240" w:type="dxa"/>
            <w:tcBorders>
              <w:top w:val="nil"/>
              <w:left w:val="nil"/>
              <w:bottom w:val="single" w:sz="4" w:space="0" w:color="auto"/>
              <w:right w:val="single" w:sz="4" w:space="0" w:color="auto"/>
            </w:tcBorders>
            <w:shd w:val="clear" w:color="auto" w:fill="auto"/>
            <w:noWrap/>
            <w:vAlign w:val="bottom"/>
            <w:hideMark/>
          </w:tcPr>
          <w:p w14:paraId="00AC4E6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BV</w:t>
            </w:r>
          </w:p>
        </w:tc>
        <w:tc>
          <w:tcPr>
            <w:tcW w:w="1840" w:type="dxa"/>
            <w:tcBorders>
              <w:top w:val="nil"/>
              <w:left w:val="nil"/>
              <w:bottom w:val="single" w:sz="4" w:space="0" w:color="auto"/>
              <w:right w:val="single" w:sz="4" w:space="0" w:color="auto"/>
            </w:tcBorders>
            <w:shd w:val="clear" w:color="auto" w:fill="auto"/>
            <w:noWrap/>
            <w:vAlign w:val="bottom"/>
            <w:hideMark/>
          </w:tcPr>
          <w:p w14:paraId="6D476C5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148A5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70D1D1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E32A27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2D7AD7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BRAZIL</w:t>
            </w:r>
          </w:p>
        </w:tc>
        <w:tc>
          <w:tcPr>
            <w:tcW w:w="1240" w:type="dxa"/>
            <w:tcBorders>
              <w:top w:val="nil"/>
              <w:left w:val="nil"/>
              <w:bottom w:val="single" w:sz="4" w:space="0" w:color="auto"/>
              <w:right w:val="single" w:sz="4" w:space="0" w:color="auto"/>
            </w:tcBorders>
            <w:shd w:val="clear" w:color="auto" w:fill="auto"/>
            <w:noWrap/>
            <w:vAlign w:val="bottom"/>
            <w:hideMark/>
          </w:tcPr>
          <w:p w14:paraId="77275B4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BR</w:t>
            </w:r>
          </w:p>
        </w:tc>
        <w:tc>
          <w:tcPr>
            <w:tcW w:w="1840" w:type="dxa"/>
            <w:tcBorders>
              <w:top w:val="nil"/>
              <w:left w:val="nil"/>
              <w:bottom w:val="single" w:sz="4" w:space="0" w:color="auto"/>
              <w:right w:val="single" w:sz="4" w:space="0" w:color="auto"/>
            </w:tcBorders>
            <w:shd w:val="clear" w:color="auto" w:fill="auto"/>
            <w:noWrap/>
            <w:vAlign w:val="bottom"/>
            <w:hideMark/>
          </w:tcPr>
          <w:p w14:paraId="3BE61FA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58B6D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46BFF6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D86AAA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790372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BRITISH INDIAN OCEAN TERRITORY</w:t>
            </w:r>
          </w:p>
        </w:tc>
        <w:tc>
          <w:tcPr>
            <w:tcW w:w="1240" w:type="dxa"/>
            <w:tcBorders>
              <w:top w:val="nil"/>
              <w:left w:val="nil"/>
              <w:bottom w:val="single" w:sz="4" w:space="0" w:color="auto"/>
              <w:right w:val="single" w:sz="4" w:space="0" w:color="auto"/>
            </w:tcBorders>
            <w:shd w:val="clear" w:color="auto" w:fill="auto"/>
            <w:noWrap/>
            <w:vAlign w:val="bottom"/>
            <w:hideMark/>
          </w:tcPr>
          <w:p w14:paraId="029FBCC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IO</w:t>
            </w:r>
          </w:p>
        </w:tc>
        <w:tc>
          <w:tcPr>
            <w:tcW w:w="1840" w:type="dxa"/>
            <w:tcBorders>
              <w:top w:val="nil"/>
              <w:left w:val="nil"/>
              <w:bottom w:val="single" w:sz="4" w:space="0" w:color="auto"/>
              <w:right w:val="single" w:sz="4" w:space="0" w:color="auto"/>
            </w:tcBorders>
            <w:shd w:val="clear" w:color="auto" w:fill="auto"/>
            <w:noWrap/>
            <w:vAlign w:val="bottom"/>
            <w:hideMark/>
          </w:tcPr>
          <w:p w14:paraId="451A560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62BFF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D6BD99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CBDF51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24CAE3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BRUNEI DARUSSALAM</w:t>
            </w:r>
          </w:p>
        </w:tc>
        <w:tc>
          <w:tcPr>
            <w:tcW w:w="1240" w:type="dxa"/>
            <w:tcBorders>
              <w:top w:val="nil"/>
              <w:left w:val="nil"/>
              <w:bottom w:val="single" w:sz="4" w:space="0" w:color="auto"/>
              <w:right w:val="single" w:sz="4" w:space="0" w:color="auto"/>
            </w:tcBorders>
            <w:shd w:val="clear" w:color="auto" w:fill="auto"/>
            <w:noWrap/>
            <w:vAlign w:val="bottom"/>
            <w:hideMark/>
          </w:tcPr>
          <w:p w14:paraId="02C54C8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BN</w:t>
            </w:r>
          </w:p>
        </w:tc>
        <w:tc>
          <w:tcPr>
            <w:tcW w:w="1840" w:type="dxa"/>
            <w:tcBorders>
              <w:top w:val="nil"/>
              <w:left w:val="nil"/>
              <w:bottom w:val="single" w:sz="4" w:space="0" w:color="auto"/>
              <w:right w:val="single" w:sz="4" w:space="0" w:color="auto"/>
            </w:tcBorders>
            <w:shd w:val="clear" w:color="auto" w:fill="auto"/>
            <w:noWrap/>
            <w:vAlign w:val="bottom"/>
            <w:hideMark/>
          </w:tcPr>
          <w:p w14:paraId="6614AB8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0562D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3AE9CB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DFC483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E6F3A9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BULGARIA</w:t>
            </w:r>
          </w:p>
        </w:tc>
        <w:tc>
          <w:tcPr>
            <w:tcW w:w="1240" w:type="dxa"/>
            <w:tcBorders>
              <w:top w:val="nil"/>
              <w:left w:val="nil"/>
              <w:bottom w:val="single" w:sz="4" w:space="0" w:color="auto"/>
              <w:right w:val="single" w:sz="4" w:space="0" w:color="auto"/>
            </w:tcBorders>
            <w:shd w:val="clear" w:color="auto" w:fill="auto"/>
            <w:noWrap/>
            <w:vAlign w:val="bottom"/>
            <w:hideMark/>
          </w:tcPr>
          <w:p w14:paraId="6C2742D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BG</w:t>
            </w:r>
          </w:p>
        </w:tc>
        <w:tc>
          <w:tcPr>
            <w:tcW w:w="1840" w:type="dxa"/>
            <w:tcBorders>
              <w:top w:val="nil"/>
              <w:left w:val="nil"/>
              <w:bottom w:val="single" w:sz="4" w:space="0" w:color="auto"/>
              <w:right w:val="single" w:sz="4" w:space="0" w:color="auto"/>
            </w:tcBorders>
            <w:shd w:val="clear" w:color="auto" w:fill="auto"/>
            <w:noWrap/>
            <w:vAlign w:val="bottom"/>
            <w:hideMark/>
          </w:tcPr>
          <w:p w14:paraId="393B19D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5B967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3A7232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CCC3C8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26A3C1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lastRenderedPageBreak/>
              <w:t>BURKINA FASO</w:t>
            </w:r>
          </w:p>
        </w:tc>
        <w:tc>
          <w:tcPr>
            <w:tcW w:w="1240" w:type="dxa"/>
            <w:tcBorders>
              <w:top w:val="nil"/>
              <w:left w:val="nil"/>
              <w:bottom w:val="single" w:sz="4" w:space="0" w:color="auto"/>
              <w:right w:val="single" w:sz="4" w:space="0" w:color="auto"/>
            </w:tcBorders>
            <w:shd w:val="clear" w:color="auto" w:fill="auto"/>
            <w:noWrap/>
            <w:vAlign w:val="bottom"/>
            <w:hideMark/>
          </w:tcPr>
          <w:p w14:paraId="40912D4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BF</w:t>
            </w:r>
          </w:p>
        </w:tc>
        <w:tc>
          <w:tcPr>
            <w:tcW w:w="1840" w:type="dxa"/>
            <w:tcBorders>
              <w:top w:val="nil"/>
              <w:left w:val="nil"/>
              <w:bottom w:val="single" w:sz="4" w:space="0" w:color="auto"/>
              <w:right w:val="single" w:sz="4" w:space="0" w:color="auto"/>
            </w:tcBorders>
            <w:shd w:val="clear" w:color="auto" w:fill="auto"/>
            <w:noWrap/>
            <w:vAlign w:val="bottom"/>
            <w:hideMark/>
          </w:tcPr>
          <w:p w14:paraId="1C82E99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482CC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CEBCAB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587F9F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239BD8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BURUNDI</w:t>
            </w:r>
          </w:p>
        </w:tc>
        <w:tc>
          <w:tcPr>
            <w:tcW w:w="1240" w:type="dxa"/>
            <w:tcBorders>
              <w:top w:val="nil"/>
              <w:left w:val="nil"/>
              <w:bottom w:val="single" w:sz="4" w:space="0" w:color="auto"/>
              <w:right w:val="single" w:sz="4" w:space="0" w:color="auto"/>
            </w:tcBorders>
            <w:shd w:val="clear" w:color="auto" w:fill="auto"/>
            <w:noWrap/>
            <w:vAlign w:val="bottom"/>
            <w:hideMark/>
          </w:tcPr>
          <w:p w14:paraId="5C2A069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BI</w:t>
            </w:r>
          </w:p>
        </w:tc>
        <w:tc>
          <w:tcPr>
            <w:tcW w:w="1840" w:type="dxa"/>
            <w:tcBorders>
              <w:top w:val="nil"/>
              <w:left w:val="nil"/>
              <w:bottom w:val="single" w:sz="4" w:space="0" w:color="auto"/>
              <w:right w:val="single" w:sz="4" w:space="0" w:color="auto"/>
            </w:tcBorders>
            <w:shd w:val="clear" w:color="auto" w:fill="auto"/>
            <w:noWrap/>
            <w:vAlign w:val="bottom"/>
            <w:hideMark/>
          </w:tcPr>
          <w:p w14:paraId="534BC16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481BA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559EA8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66BAB837"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C8E45C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CABO VERDE</w:t>
            </w:r>
          </w:p>
        </w:tc>
        <w:tc>
          <w:tcPr>
            <w:tcW w:w="1240" w:type="dxa"/>
            <w:tcBorders>
              <w:top w:val="nil"/>
              <w:left w:val="nil"/>
              <w:bottom w:val="single" w:sz="4" w:space="0" w:color="auto"/>
              <w:right w:val="single" w:sz="4" w:space="0" w:color="auto"/>
            </w:tcBorders>
            <w:shd w:val="clear" w:color="auto" w:fill="auto"/>
            <w:noWrap/>
            <w:vAlign w:val="bottom"/>
            <w:hideMark/>
          </w:tcPr>
          <w:p w14:paraId="391818E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CV</w:t>
            </w:r>
          </w:p>
        </w:tc>
        <w:tc>
          <w:tcPr>
            <w:tcW w:w="1840" w:type="dxa"/>
            <w:tcBorders>
              <w:top w:val="nil"/>
              <w:left w:val="nil"/>
              <w:bottom w:val="single" w:sz="4" w:space="0" w:color="auto"/>
              <w:right w:val="single" w:sz="4" w:space="0" w:color="auto"/>
            </w:tcBorders>
            <w:shd w:val="clear" w:color="auto" w:fill="auto"/>
            <w:noWrap/>
            <w:vAlign w:val="bottom"/>
            <w:hideMark/>
          </w:tcPr>
          <w:p w14:paraId="6C80D49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68DAA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29845C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4EB6628"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43A01A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CAMBODIA</w:t>
            </w:r>
          </w:p>
        </w:tc>
        <w:tc>
          <w:tcPr>
            <w:tcW w:w="1240" w:type="dxa"/>
            <w:tcBorders>
              <w:top w:val="nil"/>
              <w:left w:val="nil"/>
              <w:bottom w:val="single" w:sz="4" w:space="0" w:color="auto"/>
              <w:right w:val="single" w:sz="4" w:space="0" w:color="auto"/>
            </w:tcBorders>
            <w:shd w:val="clear" w:color="auto" w:fill="auto"/>
            <w:noWrap/>
            <w:vAlign w:val="bottom"/>
            <w:hideMark/>
          </w:tcPr>
          <w:p w14:paraId="605E3E2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KH</w:t>
            </w:r>
          </w:p>
        </w:tc>
        <w:tc>
          <w:tcPr>
            <w:tcW w:w="1840" w:type="dxa"/>
            <w:tcBorders>
              <w:top w:val="nil"/>
              <w:left w:val="nil"/>
              <w:bottom w:val="single" w:sz="4" w:space="0" w:color="auto"/>
              <w:right w:val="single" w:sz="4" w:space="0" w:color="auto"/>
            </w:tcBorders>
            <w:shd w:val="clear" w:color="auto" w:fill="auto"/>
            <w:noWrap/>
            <w:vAlign w:val="bottom"/>
            <w:hideMark/>
          </w:tcPr>
          <w:p w14:paraId="1A8454B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B38AF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FE6D0F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BAB0C37"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5BAB88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CAMEROON</w:t>
            </w:r>
          </w:p>
        </w:tc>
        <w:tc>
          <w:tcPr>
            <w:tcW w:w="1240" w:type="dxa"/>
            <w:tcBorders>
              <w:top w:val="nil"/>
              <w:left w:val="nil"/>
              <w:bottom w:val="single" w:sz="4" w:space="0" w:color="auto"/>
              <w:right w:val="single" w:sz="4" w:space="0" w:color="auto"/>
            </w:tcBorders>
            <w:shd w:val="clear" w:color="auto" w:fill="auto"/>
            <w:noWrap/>
            <w:vAlign w:val="bottom"/>
            <w:hideMark/>
          </w:tcPr>
          <w:p w14:paraId="07456B5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CM</w:t>
            </w:r>
          </w:p>
        </w:tc>
        <w:tc>
          <w:tcPr>
            <w:tcW w:w="1840" w:type="dxa"/>
            <w:tcBorders>
              <w:top w:val="nil"/>
              <w:left w:val="nil"/>
              <w:bottom w:val="single" w:sz="4" w:space="0" w:color="auto"/>
              <w:right w:val="single" w:sz="4" w:space="0" w:color="auto"/>
            </w:tcBorders>
            <w:shd w:val="clear" w:color="auto" w:fill="auto"/>
            <w:noWrap/>
            <w:vAlign w:val="bottom"/>
            <w:hideMark/>
          </w:tcPr>
          <w:p w14:paraId="0D336B6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8AB375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B77BD6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A8FD5E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C0058F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CANADA</w:t>
            </w:r>
          </w:p>
        </w:tc>
        <w:tc>
          <w:tcPr>
            <w:tcW w:w="1240" w:type="dxa"/>
            <w:tcBorders>
              <w:top w:val="nil"/>
              <w:left w:val="nil"/>
              <w:bottom w:val="single" w:sz="4" w:space="0" w:color="auto"/>
              <w:right w:val="single" w:sz="4" w:space="0" w:color="auto"/>
            </w:tcBorders>
            <w:shd w:val="clear" w:color="auto" w:fill="auto"/>
            <w:noWrap/>
            <w:vAlign w:val="bottom"/>
            <w:hideMark/>
          </w:tcPr>
          <w:p w14:paraId="1462FF4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CA</w:t>
            </w:r>
          </w:p>
        </w:tc>
        <w:tc>
          <w:tcPr>
            <w:tcW w:w="1840" w:type="dxa"/>
            <w:tcBorders>
              <w:top w:val="nil"/>
              <w:left w:val="nil"/>
              <w:bottom w:val="single" w:sz="4" w:space="0" w:color="auto"/>
              <w:right w:val="single" w:sz="4" w:space="0" w:color="auto"/>
            </w:tcBorders>
            <w:shd w:val="clear" w:color="auto" w:fill="auto"/>
            <w:noWrap/>
            <w:vAlign w:val="bottom"/>
            <w:hideMark/>
          </w:tcPr>
          <w:p w14:paraId="34E771E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09661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99F2D0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9AA6F87"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B0E407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CAYMAN ISLANDS</w:t>
            </w:r>
          </w:p>
        </w:tc>
        <w:tc>
          <w:tcPr>
            <w:tcW w:w="1240" w:type="dxa"/>
            <w:tcBorders>
              <w:top w:val="nil"/>
              <w:left w:val="nil"/>
              <w:bottom w:val="single" w:sz="4" w:space="0" w:color="auto"/>
              <w:right w:val="single" w:sz="4" w:space="0" w:color="auto"/>
            </w:tcBorders>
            <w:shd w:val="clear" w:color="auto" w:fill="auto"/>
            <w:noWrap/>
            <w:vAlign w:val="bottom"/>
            <w:hideMark/>
          </w:tcPr>
          <w:p w14:paraId="1CCBA92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KY</w:t>
            </w:r>
          </w:p>
        </w:tc>
        <w:tc>
          <w:tcPr>
            <w:tcW w:w="1840" w:type="dxa"/>
            <w:tcBorders>
              <w:top w:val="nil"/>
              <w:left w:val="nil"/>
              <w:bottom w:val="single" w:sz="4" w:space="0" w:color="auto"/>
              <w:right w:val="single" w:sz="4" w:space="0" w:color="auto"/>
            </w:tcBorders>
            <w:shd w:val="clear" w:color="auto" w:fill="auto"/>
            <w:noWrap/>
            <w:vAlign w:val="bottom"/>
            <w:hideMark/>
          </w:tcPr>
          <w:p w14:paraId="4C25700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3475F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4317D8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A7AA57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A8557B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CENTRAL AFRICAN REPUBLIC</w:t>
            </w:r>
          </w:p>
        </w:tc>
        <w:tc>
          <w:tcPr>
            <w:tcW w:w="1240" w:type="dxa"/>
            <w:tcBorders>
              <w:top w:val="nil"/>
              <w:left w:val="nil"/>
              <w:bottom w:val="single" w:sz="4" w:space="0" w:color="auto"/>
              <w:right w:val="single" w:sz="4" w:space="0" w:color="auto"/>
            </w:tcBorders>
            <w:shd w:val="clear" w:color="auto" w:fill="auto"/>
            <w:noWrap/>
            <w:vAlign w:val="bottom"/>
            <w:hideMark/>
          </w:tcPr>
          <w:p w14:paraId="388236B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CF</w:t>
            </w:r>
          </w:p>
        </w:tc>
        <w:tc>
          <w:tcPr>
            <w:tcW w:w="1840" w:type="dxa"/>
            <w:tcBorders>
              <w:top w:val="nil"/>
              <w:left w:val="nil"/>
              <w:bottom w:val="single" w:sz="4" w:space="0" w:color="auto"/>
              <w:right w:val="single" w:sz="4" w:space="0" w:color="auto"/>
            </w:tcBorders>
            <w:shd w:val="clear" w:color="auto" w:fill="auto"/>
            <w:noWrap/>
            <w:vAlign w:val="bottom"/>
            <w:hideMark/>
          </w:tcPr>
          <w:p w14:paraId="76799EE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D3273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994548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7CCB7D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E29ABF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CHAD</w:t>
            </w:r>
          </w:p>
        </w:tc>
        <w:tc>
          <w:tcPr>
            <w:tcW w:w="1240" w:type="dxa"/>
            <w:tcBorders>
              <w:top w:val="nil"/>
              <w:left w:val="nil"/>
              <w:bottom w:val="single" w:sz="4" w:space="0" w:color="auto"/>
              <w:right w:val="single" w:sz="4" w:space="0" w:color="auto"/>
            </w:tcBorders>
            <w:shd w:val="clear" w:color="auto" w:fill="auto"/>
            <w:noWrap/>
            <w:vAlign w:val="bottom"/>
            <w:hideMark/>
          </w:tcPr>
          <w:p w14:paraId="2FB689A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TD</w:t>
            </w:r>
          </w:p>
        </w:tc>
        <w:tc>
          <w:tcPr>
            <w:tcW w:w="1840" w:type="dxa"/>
            <w:tcBorders>
              <w:top w:val="nil"/>
              <w:left w:val="nil"/>
              <w:bottom w:val="single" w:sz="4" w:space="0" w:color="auto"/>
              <w:right w:val="single" w:sz="4" w:space="0" w:color="auto"/>
            </w:tcBorders>
            <w:shd w:val="clear" w:color="auto" w:fill="auto"/>
            <w:noWrap/>
            <w:vAlign w:val="bottom"/>
            <w:hideMark/>
          </w:tcPr>
          <w:p w14:paraId="08CAC51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F8213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B1FA36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7D6643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3B615C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CHILE</w:t>
            </w:r>
          </w:p>
        </w:tc>
        <w:tc>
          <w:tcPr>
            <w:tcW w:w="1240" w:type="dxa"/>
            <w:tcBorders>
              <w:top w:val="nil"/>
              <w:left w:val="nil"/>
              <w:bottom w:val="single" w:sz="4" w:space="0" w:color="auto"/>
              <w:right w:val="single" w:sz="4" w:space="0" w:color="auto"/>
            </w:tcBorders>
            <w:shd w:val="clear" w:color="auto" w:fill="auto"/>
            <w:noWrap/>
            <w:vAlign w:val="bottom"/>
            <w:hideMark/>
          </w:tcPr>
          <w:p w14:paraId="0B6DC57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CL</w:t>
            </w:r>
          </w:p>
        </w:tc>
        <w:tc>
          <w:tcPr>
            <w:tcW w:w="1840" w:type="dxa"/>
            <w:tcBorders>
              <w:top w:val="nil"/>
              <w:left w:val="nil"/>
              <w:bottom w:val="single" w:sz="4" w:space="0" w:color="auto"/>
              <w:right w:val="single" w:sz="4" w:space="0" w:color="auto"/>
            </w:tcBorders>
            <w:shd w:val="clear" w:color="auto" w:fill="auto"/>
            <w:noWrap/>
            <w:vAlign w:val="bottom"/>
            <w:hideMark/>
          </w:tcPr>
          <w:p w14:paraId="0D3C2D3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A01E9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1C1EE0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A098DA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6CF05E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CHINA</w:t>
            </w:r>
          </w:p>
        </w:tc>
        <w:tc>
          <w:tcPr>
            <w:tcW w:w="1240" w:type="dxa"/>
            <w:tcBorders>
              <w:top w:val="nil"/>
              <w:left w:val="nil"/>
              <w:bottom w:val="single" w:sz="4" w:space="0" w:color="auto"/>
              <w:right w:val="single" w:sz="4" w:space="0" w:color="auto"/>
            </w:tcBorders>
            <w:shd w:val="clear" w:color="auto" w:fill="auto"/>
            <w:noWrap/>
            <w:vAlign w:val="bottom"/>
            <w:hideMark/>
          </w:tcPr>
          <w:p w14:paraId="5F22D8D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CN</w:t>
            </w:r>
          </w:p>
        </w:tc>
        <w:tc>
          <w:tcPr>
            <w:tcW w:w="1840" w:type="dxa"/>
            <w:tcBorders>
              <w:top w:val="nil"/>
              <w:left w:val="nil"/>
              <w:bottom w:val="single" w:sz="4" w:space="0" w:color="auto"/>
              <w:right w:val="single" w:sz="4" w:space="0" w:color="auto"/>
            </w:tcBorders>
            <w:shd w:val="clear" w:color="auto" w:fill="auto"/>
            <w:noWrap/>
            <w:vAlign w:val="bottom"/>
            <w:hideMark/>
          </w:tcPr>
          <w:p w14:paraId="56E5B37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2252F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0D4AD4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4A8DF4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B8C5DB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CHRISTMAS ISLAND</w:t>
            </w:r>
          </w:p>
        </w:tc>
        <w:tc>
          <w:tcPr>
            <w:tcW w:w="1240" w:type="dxa"/>
            <w:tcBorders>
              <w:top w:val="nil"/>
              <w:left w:val="nil"/>
              <w:bottom w:val="single" w:sz="4" w:space="0" w:color="auto"/>
              <w:right w:val="single" w:sz="4" w:space="0" w:color="auto"/>
            </w:tcBorders>
            <w:shd w:val="clear" w:color="auto" w:fill="auto"/>
            <w:noWrap/>
            <w:vAlign w:val="bottom"/>
            <w:hideMark/>
          </w:tcPr>
          <w:p w14:paraId="42F32C3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CX</w:t>
            </w:r>
          </w:p>
        </w:tc>
        <w:tc>
          <w:tcPr>
            <w:tcW w:w="1840" w:type="dxa"/>
            <w:tcBorders>
              <w:top w:val="nil"/>
              <w:left w:val="nil"/>
              <w:bottom w:val="single" w:sz="4" w:space="0" w:color="auto"/>
              <w:right w:val="single" w:sz="4" w:space="0" w:color="auto"/>
            </w:tcBorders>
            <w:shd w:val="clear" w:color="auto" w:fill="auto"/>
            <w:noWrap/>
            <w:vAlign w:val="bottom"/>
            <w:hideMark/>
          </w:tcPr>
          <w:p w14:paraId="05F3F67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4263A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CF6019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AA72BC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D8B125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COCOS (KEELING) ISLANDS</w:t>
            </w:r>
          </w:p>
        </w:tc>
        <w:tc>
          <w:tcPr>
            <w:tcW w:w="1240" w:type="dxa"/>
            <w:tcBorders>
              <w:top w:val="nil"/>
              <w:left w:val="nil"/>
              <w:bottom w:val="single" w:sz="4" w:space="0" w:color="auto"/>
              <w:right w:val="single" w:sz="4" w:space="0" w:color="auto"/>
            </w:tcBorders>
            <w:shd w:val="clear" w:color="auto" w:fill="auto"/>
            <w:noWrap/>
            <w:vAlign w:val="bottom"/>
            <w:hideMark/>
          </w:tcPr>
          <w:p w14:paraId="7B4C7CF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CC</w:t>
            </w:r>
          </w:p>
        </w:tc>
        <w:tc>
          <w:tcPr>
            <w:tcW w:w="1840" w:type="dxa"/>
            <w:tcBorders>
              <w:top w:val="nil"/>
              <w:left w:val="nil"/>
              <w:bottom w:val="single" w:sz="4" w:space="0" w:color="auto"/>
              <w:right w:val="single" w:sz="4" w:space="0" w:color="auto"/>
            </w:tcBorders>
            <w:shd w:val="clear" w:color="auto" w:fill="auto"/>
            <w:noWrap/>
            <w:vAlign w:val="bottom"/>
            <w:hideMark/>
          </w:tcPr>
          <w:p w14:paraId="4063AB6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B3A94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9728D6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0C42E7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A47C4E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COLOMBIA</w:t>
            </w:r>
          </w:p>
        </w:tc>
        <w:tc>
          <w:tcPr>
            <w:tcW w:w="1240" w:type="dxa"/>
            <w:tcBorders>
              <w:top w:val="nil"/>
              <w:left w:val="nil"/>
              <w:bottom w:val="single" w:sz="4" w:space="0" w:color="auto"/>
              <w:right w:val="single" w:sz="4" w:space="0" w:color="auto"/>
            </w:tcBorders>
            <w:shd w:val="clear" w:color="auto" w:fill="auto"/>
            <w:noWrap/>
            <w:vAlign w:val="bottom"/>
            <w:hideMark/>
          </w:tcPr>
          <w:p w14:paraId="1E5936D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CO</w:t>
            </w:r>
          </w:p>
        </w:tc>
        <w:tc>
          <w:tcPr>
            <w:tcW w:w="1840" w:type="dxa"/>
            <w:tcBorders>
              <w:top w:val="nil"/>
              <w:left w:val="nil"/>
              <w:bottom w:val="single" w:sz="4" w:space="0" w:color="auto"/>
              <w:right w:val="single" w:sz="4" w:space="0" w:color="auto"/>
            </w:tcBorders>
            <w:shd w:val="clear" w:color="auto" w:fill="auto"/>
            <w:noWrap/>
            <w:vAlign w:val="bottom"/>
            <w:hideMark/>
          </w:tcPr>
          <w:p w14:paraId="5F9ACCE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B35C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BFA6A1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5BD81F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136B99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COMOROS</w:t>
            </w:r>
          </w:p>
        </w:tc>
        <w:tc>
          <w:tcPr>
            <w:tcW w:w="1240" w:type="dxa"/>
            <w:tcBorders>
              <w:top w:val="nil"/>
              <w:left w:val="nil"/>
              <w:bottom w:val="single" w:sz="4" w:space="0" w:color="auto"/>
              <w:right w:val="single" w:sz="4" w:space="0" w:color="auto"/>
            </w:tcBorders>
            <w:shd w:val="clear" w:color="auto" w:fill="auto"/>
            <w:noWrap/>
            <w:vAlign w:val="bottom"/>
            <w:hideMark/>
          </w:tcPr>
          <w:p w14:paraId="4B797D3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KM</w:t>
            </w:r>
          </w:p>
        </w:tc>
        <w:tc>
          <w:tcPr>
            <w:tcW w:w="1840" w:type="dxa"/>
            <w:tcBorders>
              <w:top w:val="nil"/>
              <w:left w:val="nil"/>
              <w:bottom w:val="single" w:sz="4" w:space="0" w:color="auto"/>
              <w:right w:val="single" w:sz="4" w:space="0" w:color="auto"/>
            </w:tcBorders>
            <w:shd w:val="clear" w:color="auto" w:fill="auto"/>
            <w:noWrap/>
            <w:vAlign w:val="bottom"/>
            <w:hideMark/>
          </w:tcPr>
          <w:p w14:paraId="0EC6624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B524D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F525CC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238CE0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230253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CONGO</w:t>
            </w:r>
          </w:p>
        </w:tc>
        <w:tc>
          <w:tcPr>
            <w:tcW w:w="1240" w:type="dxa"/>
            <w:tcBorders>
              <w:top w:val="nil"/>
              <w:left w:val="nil"/>
              <w:bottom w:val="single" w:sz="4" w:space="0" w:color="auto"/>
              <w:right w:val="single" w:sz="4" w:space="0" w:color="auto"/>
            </w:tcBorders>
            <w:shd w:val="clear" w:color="auto" w:fill="auto"/>
            <w:noWrap/>
            <w:vAlign w:val="bottom"/>
            <w:hideMark/>
          </w:tcPr>
          <w:p w14:paraId="4C0FACA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CG</w:t>
            </w:r>
          </w:p>
        </w:tc>
        <w:tc>
          <w:tcPr>
            <w:tcW w:w="1840" w:type="dxa"/>
            <w:tcBorders>
              <w:top w:val="nil"/>
              <w:left w:val="nil"/>
              <w:bottom w:val="single" w:sz="4" w:space="0" w:color="auto"/>
              <w:right w:val="single" w:sz="4" w:space="0" w:color="auto"/>
            </w:tcBorders>
            <w:shd w:val="clear" w:color="auto" w:fill="auto"/>
            <w:noWrap/>
            <w:vAlign w:val="bottom"/>
            <w:hideMark/>
          </w:tcPr>
          <w:p w14:paraId="10606DE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65C0F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0A983F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F425FE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844FC4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CONGO, DEMOCRATIC REPUBLIC OF THE</w:t>
            </w:r>
          </w:p>
        </w:tc>
        <w:tc>
          <w:tcPr>
            <w:tcW w:w="1240" w:type="dxa"/>
            <w:tcBorders>
              <w:top w:val="nil"/>
              <w:left w:val="nil"/>
              <w:bottom w:val="single" w:sz="4" w:space="0" w:color="auto"/>
              <w:right w:val="single" w:sz="4" w:space="0" w:color="auto"/>
            </w:tcBorders>
            <w:shd w:val="clear" w:color="auto" w:fill="auto"/>
            <w:noWrap/>
            <w:vAlign w:val="bottom"/>
            <w:hideMark/>
          </w:tcPr>
          <w:p w14:paraId="698FCA7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CD</w:t>
            </w:r>
          </w:p>
        </w:tc>
        <w:tc>
          <w:tcPr>
            <w:tcW w:w="1840" w:type="dxa"/>
            <w:tcBorders>
              <w:top w:val="nil"/>
              <w:left w:val="nil"/>
              <w:bottom w:val="single" w:sz="4" w:space="0" w:color="auto"/>
              <w:right w:val="single" w:sz="4" w:space="0" w:color="auto"/>
            </w:tcBorders>
            <w:shd w:val="clear" w:color="auto" w:fill="auto"/>
            <w:noWrap/>
            <w:vAlign w:val="bottom"/>
            <w:hideMark/>
          </w:tcPr>
          <w:p w14:paraId="4C56C9B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862C5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E5F761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F4ACD3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066951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COOK ISLANDS</w:t>
            </w:r>
          </w:p>
        </w:tc>
        <w:tc>
          <w:tcPr>
            <w:tcW w:w="1240" w:type="dxa"/>
            <w:tcBorders>
              <w:top w:val="nil"/>
              <w:left w:val="nil"/>
              <w:bottom w:val="single" w:sz="4" w:space="0" w:color="auto"/>
              <w:right w:val="single" w:sz="4" w:space="0" w:color="auto"/>
            </w:tcBorders>
            <w:shd w:val="clear" w:color="auto" w:fill="auto"/>
            <w:noWrap/>
            <w:vAlign w:val="bottom"/>
            <w:hideMark/>
          </w:tcPr>
          <w:p w14:paraId="6A732BC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CK</w:t>
            </w:r>
          </w:p>
        </w:tc>
        <w:tc>
          <w:tcPr>
            <w:tcW w:w="1840" w:type="dxa"/>
            <w:tcBorders>
              <w:top w:val="nil"/>
              <w:left w:val="nil"/>
              <w:bottom w:val="single" w:sz="4" w:space="0" w:color="auto"/>
              <w:right w:val="single" w:sz="4" w:space="0" w:color="auto"/>
            </w:tcBorders>
            <w:shd w:val="clear" w:color="auto" w:fill="auto"/>
            <w:noWrap/>
            <w:vAlign w:val="bottom"/>
            <w:hideMark/>
          </w:tcPr>
          <w:p w14:paraId="5F649FD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547CF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E4B716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D934CE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3B0A65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COSTA RICA</w:t>
            </w:r>
          </w:p>
        </w:tc>
        <w:tc>
          <w:tcPr>
            <w:tcW w:w="1240" w:type="dxa"/>
            <w:tcBorders>
              <w:top w:val="nil"/>
              <w:left w:val="nil"/>
              <w:bottom w:val="single" w:sz="4" w:space="0" w:color="auto"/>
              <w:right w:val="single" w:sz="4" w:space="0" w:color="auto"/>
            </w:tcBorders>
            <w:shd w:val="clear" w:color="auto" w:fill="auto"/>
            <w:noWrap/>
            <w:vAlign w:val="bottom"/>
            <w:hideMark/>
          </w:tcPr>
          <w:p w14:paraId="3AEABAF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CR</w:t>
            </w:r>
          </w:p>
        </w:tc>
        <w:tc>
          <w:tcPr>
            <w:tcW w:w="1840" w:type="dxa"/>
            <w:tcBorders>
              <w:top w:val="nil"/>
              <w:left w:val="nil"/>
              <w:bottom w:val="single" w:sz="4" w:space="0" w:color="auto"/>
              <w:right w:val="single" w:sz="4" w:space="0" w:color="auto"/>
            </w:tcBorders>
            <w:shd w:val="clear" w:color="auto" w:fill="auto"/>
            <w:noWrap/>
            <w:vAlign w:val="bottom"/>
            <w:hideMark/>
          </w:tcPr>
          <w:p w14:paraId="5A1266C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FD8EC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05A26E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8A910A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6F908D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CÔTE D'IVOIRE</w:t>
            </w:r>
          </w:p>
        </w:tc>
        <w:tc>
          <w:tcPr>
            <w:tcW w:w="1240" w:type="dxa"/>
            <w:tcBorders>
              <w:top w:val="nil"/>
              <w:left w:val="nil"/>
              <w:bottom w:val="single" w:sz="4" w:space="0" w:color="auto"/>
              <w:right w:val="single" w:sz="4" w:space="0" w:color="auto"/>
            </w:tcBorders>
            <w:shd w:val="clear" w:color="auto" w:fill="auto"/>
            <w:noWrap/>
            <w:vAlign w:val="bottom"/>
            <w:hideMark/>
          </w:tcPr>
          <w:p w14:paraId="7AD5D7C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CI</w:t>
            </w:r>
          </w:p>
        </w:tc>
        <w:tc>
          <w:tcPr>
            <w:tcW w:w="1840" w:type="dxa"/>
            <w:tcBorders>
              <w:top w:val="nil"/>
              <w:left w:val="nil"/>
              <w:bottom w:val="single" w:sz="4" w:space="0" w:color="auto"/>
              <w:right w:val="single" w:sz="4" w:space="0" w:color="auto"/>
            </w:tcBorders>
            <w:shd w:val="clear" w:color="auto" w:fill="auto"/>
            <w:noWrap/>
            <w:vAlign w:val="bottom"/>
            <w:hideMark/>
          </w:tcPr>
          <w:p w14:paraId="78C4EBA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5913C3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FBFB5A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943930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8EFAA1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CROATIA</w:t>
            </w:r>
          </w:p>
        </w:tc>
        <w:tc>
          <w:tcPr>
            <w:tcW w:w="1240" w:type="dxa"/>
            <w:tcBorders>
              <w:top w:val="nil"/>
              <w:left w:val="nil"/>
              <w:bottom w:val="single" w:sz="4" w:space="0" w:color="auto"/>
              <w:right w:val="single" w:sz="4" w:space="0" w:color="auto"/>
            </w:tcBorders>
            <w:shd w:val="clear" w:color="auto" w:fill="auto"/>
            <w:noWrap/>
            <w:vAlign w:val="bottom"/>
            <w:hideMark/>
          </w:tcPr>
          <w:p w14:paraId="0D5DC1C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HR</w:t>
            </w:r>
          </w:p>
        </w:tc>
        <w:tc>
          <w:tcPr>
            <w:tcW w:w="1840" w:type="dxa"/>
            <w:tcBorders>
              <w:top w:val="nil"/>
              <w:left w:val="nil"/>
              <w:bottom w:val="single" w:sz="4" w:space="0" w:color="auto"/>
              <w:right w:val="single" w:sz="4" w:space="0" w:color="auto"/>
            </w:tcBorders>
            <w:shd w:val="clear" w:color="auto" w:fill="auto"/>
            <w:noWrap/>
            <w:vAlign w:val="bottom"/>
            <w:hideMark/>
          </w:tcPr>
          <w:p w14:paraId="60E08FD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FB180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8D6889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3BFF72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06B480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CUBA</w:t>
            </w:r>
          </w:p>
        </w:tc>
        <w:tc>
          <w:tcPr>
            <w:tcW w:w="1240" w:type="dxa"/>
            <w:tcBorders>
              <w:top w:val="nil"/>
              <w:left w:val="nil"/>
              <w:bottom w:val="single" w:sz="4" w:space="0" w:color="auto"/>
              <w:right w:val="single" w:sz="4" w:space="0" w:color="auto"/>
            </w:tcBorders>
            <w:shd w:val="clear" w:color="auto" w:fill="auto"/>
            <w:noWrap/>
            <w:vAlign w:val="bottom"/>
            <w:hideMark/>
          </w:tcPr>
          <w:p w14:paraId="3EB73D5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CU</w:t>
            </w:r>
          </w:p>
        </w:tc>
        <w:tc>
          <w:tcPr>
            <w:tcW w:w="1840" w:type="dxa"/>
            <w:tcBorders>
              <w:top w:val="nil"/>
              <w:left w:val="nil"/>
              <w:bottom w:val="single" w:sz="4" w:space="0" w:color="auto"/>
              <w:right w:val="single" w:sz="4" w:space="0" w:color="auto"/>
            </w:tcBorders>
            <w:shd w:val="clear" w:color="auto" w:fill="auto"/>
            <w:noWrap/>
            <w:vAlign w:val="bottom"/>
            <w:hideMark/>
          </w:tcPr>
          <w:p w14:paraId="16B9E63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C08B4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9AB82A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E66F60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678FBF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CURAÇAO</w:t>
            </w:r>
          </w:p>
        </w:tc>
        <w:tc>
          <w:tcPr>
            <w:tcW w:w="1240" w:type="dxa"/>
            <w:tcBorders>
              <w:top w:val="nil"/>
              <w:left w:val="nil"/>
              <w:bottom w:val="single" w:sz="4" w:space="0" w:color="auto"/>
              <w:right w:val="single" w:sz="4" w:space="0" w:color="auto"/>
            </w:tcBorders>
            <w:shd w:val="clear" w:color="auto" w:fill="auto"/>
            <w:noWrap/>
            <w:vAlign w:val="bottom"/>
            <w:hideMark/>
          </w:tcPr>
          <w:p w14:paraId="7A661A8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CW</w:t>
            </w:r>
          </w:p>
        </w:tc>
        <w:tc>
          <w:tcPr>
            <w:tcW w:w="1840" w:type="dxa"/>
            <w:tcBorders>
              <w:top w:val="nil"/>
              <w:left w:val="nil"/>
              <w:bottom w:val="single" w:sz="4" w:space="0" w:color="auto"/>
              <w:right w:val="single" w:sz="4" w:space="0" w:color="auto"/>
            </w:tcBorders>
            <w:shd w:val="clear" w:color="auto" w:fill="auto"/>
            <w:noWrap/>
            <w:vAlign w:val="bottom"/>
            <w:hideMark/>
          </w:tcPr>
          <w:p w14:paraId="3A15706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872AA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37C9B8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FF5571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EF9A45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CYPRUS</w:t>
            </w:r>
          </w:p>
        </w:tc>
        <w:tc>
          <w:tcPr>
            <w:tcW w:w="1240" w:type="dxa"/>
            <w:tcBorders>
              <w:top w:val="nil"/>
              <w:left w:val="nil"/>
              <w:bottom w:val="single" w:sz="4" w:space="0" w:color="auto"/>
              <w:right w:val="single" w:sz="4" w:space="0" w:color="auto"/>
            </w:tcBorders>
            <w:shd w:val="clear" w:color="auto" w:fill="auto"/>
            <w:noWrap/>
            <w:vAlign w:val="bottom"/>
            <w:hideMark/>
          </w:tcPr>
          <w:p w14:paraId="4A236F9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CY</w:t>
            </w:r>
          </w:p>
        </w:tc>
        <w:tc>
          <w:tcPr>
            <w:tcW w:w="1840" w:type="dxa"/>
            <w:tcBorders>
              <w:top w:val="nil"/>
              <w:left w:val="nil"/>
              <w:bottom w:val="single" w:sz="4" w:space="0" w:color="auto"/>
              <w:right w:val="single" w:sz="4" w:space="0" w:color="auto"/>
            </w:tcBorders>
            <w:shd w:val="clear" w:color="auto" w:fill="auto"/>
            <w:noWrap/>
            <w:vAlign w:val="bottom"/>
            <w:hideMark/>
          </w:tcPr>
          <w:p w14:paraId="4C7D75D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1E552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AB4AA4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049394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21AB30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CZECHIA</w:t>
            </w:r>
          </w:p>
        </w:tc>
        <w:tc>
          <w:tcPr>
            <w:tcW w:w="1240" w:type="dxa"/>
            <w:tcBorders>
              <w:top w:val="nil"/>
              <w:left w:val="nil"/>
              <w:bottom w:val="single" w:sz="4" w:space="0" w:color="auto"/>
              <w:right w:val="single" w:sz="4" w:space="0" w:color="auto"/>
            </w:tcBorders>
            <w:shd w:val="clear" w:color="auto" w:fill="auto"/>
            <w:noWrap/>
            <w:vAlign w:val="bottom"/>
            <w:hideMark/>
          </w:tcPr>
          <w:p w14:paraId="755394D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CZ</w:t>
            </w:r>
          </w:p>
        </w:tc>
        <w:tc>
          <w:tcPr>
            <w:tcW w:w="1840" w:type="dxa"/>
            <w:tcBorders>
              <w:top w:val="nil"/>
              <w:left w:val="nil"/>
              <w:bottom w:val="single" w:sz="4" w:space="0" w:color="auto"/>
              <w:right w:val="single" w:sz="4" w:space="0" w:color="auto"/>
            </w:tcBorders>
            <w:shd w:val="clear" w:color="auto" w:fill="auto"/>
            <w:noWrap/>
            <w:vAlign w:val="bottom"/>
            <w:hideMark/>
          </w:tcPr>
          <w:p w14:paraId="2282193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0EC28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549839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54AD3FA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42820E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DENMARK</w:t>
            </w:r>
          </w:p>
        </w:tc>
        <w:tc>
          <w:tcPr>
            <w:tcW w:w="1240" w:type="dxa"/>
            <w:tcBorders>
              <w:top w:val="nil"/>
              <w:left w:val="nil"/>
              <w:bottom w:val="single" w:sz="4" w:space="0" w:color="auto"/>
              <w:right w:val="single" w:sz="4" w:space="0" w:color="auto"/>
            </w:tcBorders>
            <w:shd w:val="clear" w:color="auto" w:fill="auto"/>
            <w:noWrap/>
            <w:vAlign w:val="bottom"/>
            <w:hideMark/>
          </w:tcPr>
          <w:p w14:paraId="0283274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DK</w:t>
            </w:r>
          </w:p>
        </w:tc>
        <w:tc>
          <w:tcPr>
            <w:tcW w:w="1840" w:type="dxa"/>
            <w:tcBorders>
              <w:top w:val="nil"/>
              <w:left w:val="nil"/>
              <w:bottom w:val="single" w:sz="4" w:space="0" w:color="auto"/>
              <w:right w:val="single" w:sz="4" w:space="0" w:color="auto"/>
            </w:tcBorders>
            <w:shd w:val="clear" w:color="auto" w:fill="auto"/>
            <w:noWrap/>
            <w:vAlign w:val="bottom"/>
            <w:hideMark/>
          </w:tcPr>
          <w:p w14:paraId="7C86446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FA0D9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4E7337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E8633F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56EEB9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DJIBOUTI</w:t>
            </w:r>
          </w:p>
        </w:tc>
        <w:tc>
          <w:tcPr>
            <w:tcW w:w="1240" w:type="dxa"/>
            <w:tcBorders>
              <w:top w:val="nil"/>
              <w:left w:val="nil"/>
              <w:bottom w:val="single" w:sz="4" w:space="0" w:color="auto"/>
              <w:right w:val="single" w:sz="4" w:space="0" w:color="auto"/>
            </w:tcBorders>
            <w:shd w:val="clear" w:color="auto" w:fill="auto"/>
            <w:noWrap/>
            <w:vAlign w:val="bottom"/>
            <w:hideMark/>
          </w:tcPr>
          <w:p w14:paraId="5B4FD89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DJ</w:t>
            </w:r>
          </w:p>
        </w:tc>
        <w:tc>
          <w:tcPr>
            <w:tcW w:w="1840" w:type="dxa"/>
            <w:tcBorders>
              <w:top w:val="nil"/>
              <w:left w:val="nil"/>
              <w:bottom w:val="single" w:sz="4" w:space="0" w:color="auto"/>
              <w:right w:val="single" w:sz="4" w:space="0" w:color="auto"/>
            </w:tcBorders>
            <w:shd w:val="clear" w:color="auto" w:fill="auto"/>
            <w:noWrap/>
            <w:vAlign w:val="bottom"/>
            <w:hideMark/>
          </w:tcPr>
          <w:p w14:paraId="2135EF0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20B4C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AC3A46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DF2A6C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D8582C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DOMINICA</w:t>
            </w:r>
          </w:p>
        </w:tc>
        <w:tc>
          <w:tcPr>
            <w:tcW w:w="1240" w:type="dxa"/>
            <w:tcBorders>
              <w:top w:val="nil"/>
              <w:left w:val="nil"/>
              <w:bottom w:val="single" w:sz="4" w:space="0" w:color="auto"/>
              <w:right w:val="single" w:sz="4" w:space="0" w:color="auto"/>
            </w:tcBorders>
            <w:shd w:val="clear" w:color="auto" w:fill="auto"/>
            <w:noWrap/>
            <w:vAlign w:val="bottom"/>
            <w:hideMark/>
          </w:tcPr>
          <w:p w14:paraId="25F798B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DM</w:t>
            </w:r>
          </w:p>
        </w:tc>
        <w:tc>
          <w:tcPr>
            <w:tcW w:w="1840" w:type="dxa"/>
            <w:tcBorders>
              <w:top w:val="nil"/>
              <w:left w:val="nil"/>
              <w:bottom w:val="single" w:sz="4" w:space="0" w:color="auto"/>
              <w:right w:val="single" w:sz="4" w:space="0" w:color="auto"/>
            </w:tcBorders>
            <w:shd w:val="clear" w:color="auto" w:fill="auto"/>
            <w:noWrap/>
            <w:vAlign w:val="bottom"/>
            <w:hideMark/>
          </w:tcPr>
          <w:p w14:paraId="26A963D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68090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712EDD7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550003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0F4C8A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DOMINICAN REPUBLIC</w:t>
            </w:r>
          </w:p>
        </w:tc>
        <w:tc>
          <w:tcPr>
            <w:tcW w:w="1240" w:type="dxa"/>
            <w:tcBorders>
              <w:top w:val="nil"/>
              <w:left w:val="nil"/>
              <w:bottom w:val="single" w:sz="4" w:space="0" w:color="auto"/>
              <w:right w:val="single" w:sz="4" w:space="0" w:color="auto"/>
            </w:tcBorders>
            <w:shd w:val="clear" w:color="auto" w:fill="auto"/>
            <w:noWrap/>
            <w:vAlign w:val="bottom"/>
            <w:hideMark/>
          </w:tcPr>
          <w:p w14:paraId="59C3916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DO</w:t>
            </w:r>
          </w:p>
        </w:tc>
        <w:tc>
          <w:tcPr>
            <w:tcW w:w="1840" w:type="dxa"/>
            <w:tcBorders>
              <w:top w:val="nil"/>
              <w:left w:val="nil"/>
              <w:bottom w:val="single" w:sz="4" w:space="0" w:color="auto"/>
              <w:right w:val="single" w:sz="4" w:space="0" w:color="auto"/>
            </w:tcBorders>
            <w:shd w:val="clear" w:color="auto" w:fill="auto"/>
            <w:noWrap/>
            <w:vAlign w:val="bottom"/>
            <w:hideMark/>
          </w:tcPr>
          <w:p w14:paraId="3EAD0BB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A7E87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78CF2E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E3ABAD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925AF9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ECUADOR</w:t>
            </w:r>
          </w:p>
        </w:tc>
        <w:tc>
          <w:tcPr>
            <w:tcW w:w="1240" w:type="dxa"/>
            <w:tcBorders>
              <w:top w:val="nil"/>
              <w:left w:val="nil"/>
              <w:bottom w:val="single" w:sz="4" w:space="0" w:color="auto"/>
              <w:right w:val="single" w:sz="4" w:space="0" w:color="auto"/>
            </w:tcBorders>
            <w:shd w:val="clear" w:color="auto" w:fill="auto"/>
            <w:noWrap/>
            <w:vAlign w:val="bottom"/>
            <w:hideMark/>
          </w:tcPr>
          <w:p w14:paraId="15CF5EF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EC</w:t>
            </w:r>
          </w:p>
        </w:tc>
        <w:tc>
          <w:tcPr>
            <w:tcW w:w="1840" w:type="dxa"/>
            <w:tcBorders>
              <w:top w:val="nil"/>
              <w:left w:val="nil"/>
              <w:bottom w:val="single" w:sz="4" w:space="0" w:color="auto"/>
              <w:right w:val="single" w:sz="4" w:space="0" w:color="auto"/>
            </w:tcBorders>
            <w:shd w:val="clear" w:color="auto" w:fill="auto"/>
            <w:noWrap/>
            <w:vAlign w:val="bottom"/>
            <w:hideMark/>
          </w:tcPr>
          <w:p w14:paraId="4F7A513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8B7D8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C5AB0B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EA2C77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E1FB4A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EGYPT</w:t>
            </w:r>
          </w:p>
        </w:tc>
        <w:tc>
          <w:tcPr>
            <w:tcW w:w="1240" w:type="dxa"/>
            <w:tcBorders>
              <w:top w:val="nil"/>
              <w:left w:val="nil"/>
              <w:bottom w:val="single" w:sz="4" w:space="0" w:color="auto"/>
              <w:right w:val="single" w:sz="4" w:space="0" w:color="auto"/>
            </w:tcBorders>
            <w:shd w:val="clear" w:color="auto" w:fill="auto"/>
            <w:noWrap/>
            <w:vAlign w:val="bottom"/>
            <w:hideMark/>
          </w:tcPr>
          <w:p w14:paraId="316375D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EG</w:t>
            </w:r>
          </w:p>
        </w:tc>
        <w:tc>
          <w:tcPr>
            <w:tcW w:w="1840" w:type="dxa"/>
            <w:tcBorders>
              <w:top w:val="nil"/>
              <w:left w:val="nil"/>
              <w:bottom w:val="single" w:sz="4" w:space="0" w:color="auto"/>
              <w:right w:val="single" w:sz="4" w:space="0" w:color="auto"/>
            </w:tcBorders>
            <w:shd w:val="clear" w:color="auto" w:fill="auto"/>
            <w:noWrap/>
            <w:vAlign w:val="bottom"/>
            <w:hideMark/>
          </w:tcPr>
          <w:p w14:paraId="4FAC91E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65E16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184CC6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5236D8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5CBDD1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EL SALVADOR</w:t>
            </w:r>
          </w:p>
        </w:tc>
        <w:tc>
          <w:tcPr>
            <w:tcW w:w="1240" w:type="dxa"/>
            <w:tcBorders>
              <w:top w:val="nil"/>
              <w:left w:val="nil"/>
              <w:bottom w:val="single" w:sz="4" w:space="0" w:color="auto"/>
              <w:right w:val="single" w:sz="4" w:space="0" w:color="auto"/>
            </w:tcBorders>
            <w:shd w:val="clear" w:color="auto" w:fill="auto"/>
            <w:noWrap/>
            <w:vAlign w:val="bottom"/>
            <w:hideMark/>
          </w:tcPr>
          <w:p w14:paraId="38EE0E6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SV</w:t>
            </w:r>
          </w:p>
        </w:tc>
        <w:tc>
          <w:tcPr>
            <w:tcW w:w="1840" w:type="dxa"/>
            <w:tcBorders>
              <w:top w:val="nil"/>
              <w:left w:val="nil"/>
              <w:bottom w:val="single" w:sz="4" w:space="0" w:color="auto"/>
              <w:right w:val="single" w:sz="4" w:space="0" w:color="auto"/>
            </w:tcBorders>
            <w:shd w:val="clear" w:color="auto" w:fill="auto"/>
            <w:noWrap/>
            <w:vAlign w:val="bottom"/>
            <w:hideMark/>
          </w:tcPr>
          <w:p w14:paraId="1FAC5F9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DBDE3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7E91DA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50EC7E48"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B2EAAE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EQUATORIAL GUINEA</w:t>
            </w:r>
          </w:p>
        </w:tc>
        <w:tc>
          <w:tcPr>
            <w:tcW w:w="1240" w:type="dxa"/>
            <w:tcBorders>
              <w:top w:val="nil"/>
              <w:left w:val="nil"/>
              <w:bottom w:val="single" w:sz="4" w:space="0" w:color="auto"/>
              <w:right w:val="single" w:sz="4" w:space="0" w:color="auto"/>
            </w:tcBorders>
            <w:shd w:val="clear" w:color="auto" w:fill="auto"/>
            <w:noWrap/>
            <w:vAlign w:val="bottom"/>
            <w:hideMark/>
          </w:tcPr>
          <w:p w14:paraId="085FB40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GQ</w:t>
            </w:r>
          </w:p>
        </w:tc>
        <w:tc>
          <w:tcPr>
            <w:tcW w:w="1840" w:type="dxa"/>
            <w:tcBorders>
              <w:top w:val="nil"/>
              <w:left w:val="nil"/>
              <w:bottom w:val="single" w:sz="4" w:space="0" w:color="auto"/>
              <w:right w:val="single" w:sz="4" w:space="0" w:color="auto"/>
            </w:tcBorders>
            <w:shd w:val="clear" w:color="auto" w:fill="auto"/>
            <w:noWrap/>
            <w:vAlign w:val="bottom"/>
            <w:hideMark/>
          </w:tcPr>
          <w:p w14:paraId="5A8AC61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DE2D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1E8E374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00C8B9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BB56CE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ERITREA</w:t>
            </w:r>
          </w:p>
        </w:tc>
        <w:tc>
          <w:tcPr>
            <w:tcW w:w="1240" w:type="dxa"/>
            <w:tcBorders>
              <w:top w:val="nil"/>
              <w:left w:val="nil"/>
              <w:bottom w:val="single" w:sz="4" w:space="0" w:color="auto"/>
              <w:right w:val="single" w:sz="4" w:space="0" w:color="auto"/>
            </w:tcBorders>
            <w:shd w:val="clear" w:color="auto" w:fill="auto"/>
            <w:noWrap/>
            <w:vAlign w:val="bottom"/>
            <w:hideMark/>
          </w:tcPr>
          <w:p w14:paraId="1A20484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ER</w:t>
            </w:r>
          </w:p>
        </w:tc>
        <w:tc>
          <w:tcPr>
            <w:tcW w:w="1840" w:type="dxa"/>
            <w:tcBorders>
              <w:top w:val="nil"/>
              <w:left w:val="nil"/>
              <w:bottom w:val="single" w:sz="4" w:space="0" w:color="auto"/>
              <w:right w:val="single" w:sz="4" w:space="0" w:color="auto"/>
            </w:tcBorders>
            <w:shd w:val="clear" w:color="auto" w:fill="auto"/>
            <w:noWrap/>
            <w:vAlign w:val="bottom"/>
            <w:hideMark/>
          </w:tcPr>
          <w:p w14:paraId="63812AD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54BD7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66F6404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A29C5E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C5397E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ESTONIA</w:t>
            </w:r>
          </w:p>
        </w:tc>
        <w:tc>
          <w:tcPr>
            <w:tcW w:w="1240" w:type="dxa"/>
            <w:tcBorders>
              <w:top w:val="nil"/>
              <w:left w:val="nil"/>
              <w:bottom w:val="single" w:sz="4" w:space="0" w:color="auto"/>
              <w:right w:val="single" w:sz="4" w:space="0" w:color="auto"/>
            </w:tcBorders>
            <w:shd w:val="clear" w:color="auto" w:fill="auto"/>
            <w:noWrap/>
            <w:vAlign w:val="bottom"/>
            <w:hideMark/>
          </w:tcPr>
          <w:p w14:paraId="3DF7BC1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EE</w:t>
            </w:r>
          </w:p>
        </w:tc>
        <w:tc>
          <w:tcPr>
            <w:tcW w:w="1840" w:type="dxa"/>
            <w:tcBorders>
              <w:top w:val="nil"/>
              <w:left w:val="nil"/>
              <w:bottom w:val="single" w:sz="4" w:space="0" w:color="auto"/>
              <w:right w:val="single" w:sz="4" w:space="0" w:color="auto"/>
            </w:tcBorders>
            <w:shd w:val="clear" w:color="auto" w:fill="auto"/>
            <w:noWrap/>
            <w:vAlign w:val="bottom"/>
            <w:hideMark/>
          </w:tcPr>
          <w:p w14:paraId="63F8385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95537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FAFE67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B2748F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F99810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ETHIOPIA</w:t>
            </w:r>
          </w:p>
        </w:tc>
        <w:tc>
          <w:tcPr>
            <w:tcW w:w="1240" w:type="dxa"/>
            <w:tcBorders>
              <w:top w:val="nil"/>
              <w:left w:val="nil"/>
              <w:bottom w:val="single" w:sz="4" w:space="0" w:color="auto"/>
              <w:right w:val="single" w:sz="4" w:space="0" w:color="auto"/>
            </w:tcBorders>
            <w:shd w:val="clear" w:color="auto" w:fill="auto"/>
            <w:noWrap/>
            <w:vAlign w:val="bottom"/>
            <w:hideMark/>
          </w:tcPr>
          <w:p w14:paraId="3EF9165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ET</w:t>
            </w:r>
          </w:p>
        </w:tc>
        <w:tc>
          <w:tcPr>
            <w:tcW w:w="1840" w:type="dxa"/>
            <w:tcBorders>
              <w:top w:val="nil"/>
              <w:left w:val="nil"/>
              <w:bottom w:val="single" w:sz="4" w:space="0" w:color="auto"/>
              <w:right w:val="single" w:sz="4" w:space="0" w:color="auto"/>
            </w:tcBorders>
            <w:shd w:val="clear" w:color="auto" w:fill="auto"/>
            <w:noWrap/>
            <w:vAlign w:val="bottom"/>
            <w:hideMark/>
          </w:tcPr>
          <w:p w14:paraId="74DB8F4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14780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A4E5BD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91907F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D27D6C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FALKLAND ISLANDS (MALVINAS)</w:t>
            </w:r>
          </w:p>
        </w:tc>
        <w:tc>
          <w:tcPr>
            <w:tcW w:w="1240" w:type="dxa"/>
            <w:tcBorders>
              <w:top w:val="nil"/>
              <w:left w:val="nil"/>
              <w:bottom w:val="single" w:sz="4" w:space="0" w:color="auto"/>
              <w:right w:val="single" w:sz="4" w:space="0" w:color="auto"/>
            </w:tcBorders>
            <w:shd w:val="clear" w:color="auto" w:fill="auto"/>
            <w:noWrap/>
            <w:vAlign w:val="bottom"/>
            <w:hideMark/>
          </w:tcPr>
          <w:p w14:paraId="1C671AA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FK</w:t>
            </w:r>
          </w:p>
        </w:tc>
        <w:tc>
          <w:tcPr>
            <w:tcW w:w="1840" w:type="dxa"/>
            <w:tcBorders>
              <w:top w:val="nil"/>
              <w:left w:val="nil"/>
              <w:bottom w:val="single" w:sz="4" w:space="0" w:color="auto"/>
              <w:right w:val="single" w:sz="4" w:space="0" w:color="auto"/>
            </w:tcBorders>
            <w:shd w:val="clear" w:color="auto" w:fill="auto"/>
            <w:noWrap/>
            <w:vAlign w:val="bottom"/>
            <w:hideMark/>
          </w:tcPr>
          <w:p w14:paraId="3A75953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EB1D9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5DA772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DCD23A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052E2B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FAROE ISLANDS</w:t>
            </w:r>
          </w:p>
        </w:tc>
        <w:tc>
          <w:tcPr>
            <w:tcW w:w="1240" w:type="dxa"/>
            <w:tcBorders>
              <w:top w:val="nil"/>
              <w:left w:val="nil"/>
              <w:bottom w:val="single" w:sz="4" w:space="0" w:color="auto"/>
              <w:right w:val="single" w:sz="4" w:space="0" w:color="auto"/>
            </w:tcBorders>
            <w:shd w:val="clear" w:color="auto" w:fill="auto"/>
            <w:noWrap/>
            <w:vAlign w:val="bottom"/>
            <w:hideMark/>
          </w:tcPr>
          <w:p w14:paraId="16D1A1C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FO</w:t>
            </w:r>
          </w:p>
        </w:tc>
        <w:tc>
          <w:tcPr>
            <w:tcW w:w="1840" w:type="dxa"/>
            <w:tcBorders>
              <w:top w:val="nil"/>
              <w:left w:val="nil"/>
              <w:bottom w:val="single" w:sz="4" w:space="0" w:color="auto"/>
              <w:right w:val="single" w:sz="4" w:space="0" w:color="auto"/>
            </w:tcBorders>
            <w:shd w:val="clear" w:color="auto" w:fill="auto"/>
            <w:noWrap/>
            <w:vAlign w:val="bottom"/>
            <w:hideMark/>
          </w:tcPr>
          <w:p w14:paraId="033790A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B5363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3ED331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91B99A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1DCA9E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FIJI</w:t>
            </w:r>
          </w:p>
        </w:tc>
        <w:tc>
          <w:tcPr>
            <w:tcW w:w="1240" w:type="dxa"/>
            <w:tcBorders>
              <w:top w:val="nil"/>
              <w:left w:val="nil"/>
              <w:bottom w:val="single" w:sz="4" w:space="0" w:color="auto"/>
              <w:right w:val="single" w:sz="4" w:space="0" w:color="auto"/>
            </w:tcBorders>
            <w:shd w:val="clear" w:color="auto" w:fill="auto"/>
            <w:noWrap/>
            <w:vAlign w:val="bottom"/>
            <w:hideMark/>
          </w:tcPr>
          <w:p w14:paraId="596DB20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FJ</w:t>
            </w:r>
          </w:p>
        </w:tc>
        <w:tc>
          <w:tcPr>
            <w:tcW w:w="1840" w:type="dxa"/>
            <w:tcBorders>
              <w:top w:val="nil"/>
              <w:left w:val="nil"/>
              <w:bottom w:val="single" w:sz="4" w:space="0" w:color="auto"/>
              <w:right w:val="single" w:sz="4" w:space="0" w:color="auto"/>
            </w:tcBorders>
            <w:shd w:val="clear" w:color="auto" w:fill="auto"/>
            <w:noWrap/>
            <w:vAlign w:val="bottom"/>
            <w:hideMark/>
          </w:tcPr>
          <w:p w14:paraId="6054A3B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19260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1D4BB2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130D9E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2E1C1F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FINLAND</w:t>
            </w:r>
          </w:p>
        </w:tc>
        <w:tc>
          <w:tcPr>
            <w:tcW w:w="1240" w:type="dxa"/>
            <w:tcBorders>
              <w:top w:val="nil"/>
              <w:left w:val="nil"/>
              <w:bottom w:val="single" w:sz="4" w:space="0" w:color="auto"/>
              <w:right w:val="single" w:sz="4" w:space="0" w:color="auto"/>
            </w:tcBorders>
            <w:shd w:val="clear" w:color="auto" w:fill="auto"/>
            <w:noWrap/>
            <w:vAlign w:val="bottom"/>
            <w:hideMark/>
          </w:tcPr>
          <w:p w14:paraId="19DB83D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FI</w:t>
            </w:r>
          </w:p>
        </w:tc>
        <w:tc>
          <w:tcPr>
            <w:tcW w:w="1840" w:type="dxa"/>
            <w:tcBorders>
              <w:top w:val="nil"/>
              <w:left w:val="nil"/>
              <w:bottom w:val="single" w:sz="4" w:space="0" w:color="auto"/>
              <w:right w:val="single" w:sz="4" w:space="0" w:color="auto"/>
            </w:tcBorders>
            <w:shd w:val="clear" w:color="auto" w:fill="auto"/>
            <w:noWrap/>
            <w:vAlign w:val="bottom"/>
            <w:hideMark/>
          </w:tcPr>
          <w:p w14:paraId="155D97C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94DB3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3AA23E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F7199F8"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A23F2C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FRANCE</w:t>
            </w:r>
          </w:p>
        </w:tc>
        <w:tc>
          <w:tcPr>
            <w:tcW w:w="1240" w:type="dxa"/>
            <w:tcBorders>
              <w:top w:val="nil"/>
              <w:left w:val="nil"/>
              <w:bottom w:val="single" w:sz="4" w:space="0" w:color="auto"/>
              <w:right w:val="single" w:sz="4" w:space="0" w:color="auto"/>
            </w:tcBorders>
            <w:shd w:val="clear" w:color="auto" w:fill="auto"/>
            <w:noWrap/>
            <w:vAlign w:val="bottom"/>
            <w:hideMark/>
          </w:tcPr>
          <w:p w14:paraId="70253B7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FR</w:t>
            </w:r>
          </w:p>
        </w:tc>
        <w:tc>
          <w:tcPr>
            <w:tcW w:w="1840" w:type="dxa"/>
            <w:tcBorders>
              <w:top w:val="nil"/>
              <w:left w:val="nil"/>
              <w:bottom w:val="single" w:sz="4" w:space="0" w:color="auto"/>
              <w:right w:val="single" w:sz="4" w:space="0" w:color="auto"/>
            </w:tcBorders>
            <w:shd w:val="clear" w:color="auto" w:fill="auto"/>
            <w:noWrap/>
            <w:vAlign w:val="bottom"/>
            <w:hideMark/>
          </w:tcPr>
          <w:p w14:paraId="5F67448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BC07D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2386A4E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4C53F9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42CADB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FRENCH GUIANA</w:t>
            </w:r>
          </w:p>
        </w:tc>
        <w:tc>
          <w:tcPr>
            <w:tcW w:w="1240" w:type="dxa"/>
            <w:tcBorders>
              <w:top w:val="nil"/>
              <w:left w:val="nil"/>
              <w:bottom w:val="single" w:sz="4" w:space="0" w:color="auto"/>
              <w:right w:val="single" w:sz="4" w:space="0" w:color="auto"/>
            </w:tcBorders>
            <w:shd w:val="clear" w:color="auto" w:fill="auto"/>
            <w:noWrap/>
            <w:vAlign w:val="bottom"/>
            <w:hideMark/>
          </w:tcPr>
          <w:p w14:paraId="011016A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GF</w:t>
            </w:r>
          </w:p>
        </w:tc>
        <w:tc>
          <w:tcPr>
            <w:tcW w:w="1840" w:type="dxa"/>
            <w:tcBorders>
              <w:top w:val="nil"/>
              <w:left w:val="nil"/>
              <w:bottom w:val="single" w:sz="4" w:space="0" w:color="auto"/>
              <w:right w:val="single" w:sz="4" w:space="0" w:color="auto"/>
            </w:tcBorders>
            <w:shd w:val="clear" w:color="auto" w:fill="auto"/>
            <w:noWrap/>
            <w:vAlign w:val="bottom"/>
            <w:hideMark/>
          </w:tcPr>
          <w:p w14:paraId="6142A73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16B86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3AE677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802510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E245BA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FRENCH POLYNESIA</w:t>
            </w:r>
          </w:p>
        </w:tc>
        <w:tc>
          <w:tcPr>
            <w:tcW w:w="1240" w:type="dxa"/>
            <w:tcBorders>
              <w:top w:val="nil"/>
              <w:left w:val="nil"/>
              <w:bottom w:val="single" w:sz="4" w:space="0" w:color="auto"/>
              <w:right w:val="single" w:sz="4" w:space="0" w:color="auto"/>
            </w:tcBorders>
            <w:shd w:val="clear" w:color="auto" w:fill="auto"/>
            <w:noWrap/>
            <w:vAlign w:val="bottom"/>
            <w:hideMark/>
          </w:tcPr>
          <w:p w14:paraId="23DC84B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PF</w:t>
            </w:r>
          </w:p>
        </w:tc>
        <w:tc>
          <w:tcPr>
            <w:tcW w:w="1840" w:type="dxa"/>
            <w:tcBorders>
              <w:top w:val="nil"/>
              <w:left w:val="nil"/>
              <w:bottom w:val="single" w:sz="4" w:space="0" w:color="auto"/>
              <w:right w:val="single" w:sz="4" w:space="0" w:color="auto"/>
            </w:tcBorders>
            <w:shd w:val="clear" w:color="auto" w:fill="auto"/>
            <w:noWrap/>
            <w:vAlign w:val="bottom"/>
            <w:hideMark/>
          </w:tcPr>
          <w:p w14:paraId="5DDCF83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2A25C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8F7083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D15781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BEAC62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FRENCH SOUTHERN TERRITORIES</w:t>
            </w:r>
          </w:p>
        </w:tc>
        <w:tc>
          <w:tcPr>
            <w:tcW w:w="1240" w:type="dxa"/>
            <w:tcBorders>
              <w:top w:val="nil"/>
              <w:left w:val="nil"/>
              <w:bottom w:val="single" w:sz="4" w:space="0" w:color="auto"/>
              <w:right w:val="single" w:sz="4" w:space="0" w:color="auto"/>
            </w:tcBorders>
            <w:shd w:val="clear" w:color="auto" w:fill="auto"/>
            <w:noWrap/>
            <w:vAlign w:val="bottom"/>
            <w:hideMark/>
          </w:tcPr>
          <w:p w14:paraId="18C03C0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TF</w:t>
            </w:r>
          </w:p>
        </w:tc>
        <w:tc>
          <w:tcPr>
            <w:tcW w:w="1840" w:type="dxa"/>
            <w:tcBorders>
              <w:top w:val="nil"/>
              <w:left w:val="nil"/>
              <w:bottom w:val="single" w:sz="4" w:space="0" w:color="auto"/>
              <w:right w:val="single" w:sz="4" w:space="0" w:color="auto"/>
            </w:tcBorders>
            <w:shd w:val="clear" w:color="auto" w:fill="auto"/>
            <w:noWrap/>
            <w:vAlign w:val="bottom"/>
            <w:hideMark/>
          </w:tcPr>
          <w:p w14:paraId="21CCAAE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C5DE4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18EDFD2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1B1EE5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BACE9A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lastRenderedPageBreak/>
              <w:t>GABON</w:t>
            </w:r>
          </w:p>
        </w:tc>
        <w:tc>
          <w:tcPr>
            <w:tcW w:w="1240" w:type="dxa"/>
            <w:tcBorders>
              <w:top w:val="nil"/>
              <w:left w:val="nil"/>
              <w:bottom w:val="single" w:sz="4" w:space="0" w:color="auto"/>
              <w:right w:val="single" w:sz="4" w:space="0" w:color="auto"/>
            </w:tcBorders>
            <w:shd w:val="clear" w:color="auto" w:fill="auto"/>
            <w:noWrap/>
            <w:vAlign w:val="bottom"/>
            <w:hideMark/>
          </w:tcPr>
          <w:p w14:paraId="738CFA6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GA</w:t>
            </w:r>
          </w:p>
        </w:tc>
        <w:tc>
          <w:tcPr>
            <w:tcW w:w="1840" w:type="dxa"/>
            <w:tcBorders>
              <w:top w:val="nil"/>
              <w:left w:val="nil"/>
              <w:bottom w:val="single" w:sz="4" w:space="0" w:color="auto"/>
              <w:right w:val="single" w:sz="4" w:space="0" w:color="auto"/>
            </w:tcBorders>
            <w:shd w:val="clear" w:color="auto" w:fill="auto"/>
            <w:noWrap/>
            <w:vAlign w:val="bottom"/>
            <w:hideMark/>
          </w:tcPr>
          <w:p w14:paraId="026ED42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CD9F8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B6DE33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C38CC57"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210B4F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GAMBIA</w:t>
            </w:r>
          </w:p>
        </w:tc>
        <w:tc>
          <w:tcPr>
            <w:tcW w:w="1240" w:type="dxa"/>
            <w:tcBorders>
              <w:top w:val="nil"/>
              <w:left w:val="nil"/>
              <w:bottom w:val="single" w:sz="4" w:space="0" w:color="auto"/>
              <w:right w:val="single" w:sz="4" w:space="0" w:color="auto"/>
            </w:tcBorders>
            <w:shd w:val="clear" w:color="auto" w:fill="auto"/>
            <w:noWrap/>
            <w:vAlign w:val="bottom"/>
            <w:hideMark/>
          </w:tcPr>
          <w:p w14:paraId="55FBB7F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GM</w:t>
            </w:r>
          </w:p>
        </w:tc>
        <w:tc>
          <w:tcPr>
            <w:tcW w:w="1840" w:type="dxa"/>
            <w:tcBorders>
              <w:top w:val="nil"/>
              <w:left w:val="nil"/>
              <w:bottom w:val="single" w:sz="4" w:space="0" w:color="auto"/>
              <w:right w:val="single" w:sz="4" w:space="0" w:color="auto"/>
            </w:tcBorders>
            <w:shd w:val="clear" w:color="auto" w:fill="auto"/>
            <w:noWrap/>
            <w:vAlign w:val="bottom"/>
            <w:hideMark/>
          </w:tcPr>
          <w:p w14:paraId="34CD036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0774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11170C1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4EFAF6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A03FF9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GEORGIA</w:t>
            </w:r>
          </w:p>
        </w:tc>
        <w:tc>
          <w:tcPr>
            <w:tcW w:w="1240" w:type="dxa"/>
            <w:tcBorders>
              <w:top w:val="nil"/>
              <w:left w:val="nil"/>
              <w:bottom w:val="single" w:sz="4" w:space="0" w:color="auto"/>
              <w:right w:val="single" w:sz="4" w:space="0" w:color="auto"/>
            </w:tcBorders>
            <w:shd w:val="clear" w:color="auto" w:fill="auto"/>
            <w:noWrap/>
            <w:vAlign w:val="bottom"/>
            <w:hideMark/>
          </w:tcPr>
          <w:p w14:paraId="367149D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GE</w:t>
            </w:r>
          </w:p>
        </w:tc>
        <w:tc>
          <w:tcPr>
            <w:tcW w:w="1840" w:type="dxa"/>
            <w:tcBorders>
              <w:top w:val="nil"/>
              <w:left w:val="nil"/>
              <w:bottom w:val="single" w:sz="4" w:space="0" w:color="auto"/>
              <w:right w:val="single" w:sz="4" w:space="0" w:color="auto"/>
            </w:tcBorders>
            <w:shd w:val="clear" w:color="auto" w:fill="auto"/>
            <w:noWrap/>
            <w:vAlign w:val="bottom"/>
            <w:hideMark/>
          </w:tcPr>
          <w:p w14:paraId="332A1B2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60E93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DE0678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C20F79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A29FA8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GERMANY</w:t>
            </w:r>
          </w:p>
        </w:tc>
        <w:tc>
          <w:tcPr>
            <w:tcW w:w="1240" w:type="dxa"/>
            <w:tcBorders>
              <w:top w:val="nil"/>
              <w:left w:val="nil"/>
              <w:bottom w:val="single" w:sz="4" w:space="0" w:color="auto"/>
              <w:right w:val="single" w:sz="4" w:space="0" w:color="auto"/>
            </w:tcBorders>
            <w:shd w:val="clear" w:color="auto" w:fill="auto"/>
            <w:noWrap/>
            <w:vAlign w:val="bottom"/>
            <w:hideMark/>
          </w:tcPr>
          <w:p w14:paraId="477E137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DE</w:t>
            </w:r>
          </w:p>
        </w:tc>
        <w:tc>
          <w:tcPr>
            <w:tcW w:w="1840" w:type="dxa"/>
            <w:tcBorders>
              <w:top w:val="nil"/>
              <w:left w:val="nil"/>
              <w:bottom w:val="single" w:sz="4" w:space="0" w:color="auto"/>
              <w:right w:val="single" w:sz="4" w:space="0" w:color="auto"/>
            </w:tcBorders>
            <w:shd w:val="clear" w:color="auto" w:fill="auto"/>
            <w:noWrap/>
            <w:vAlign w:val="bottom"/>
            <w:hideMark/>
          </w:tcPr>
          <w:p w14:paraId="4ABEB6E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7C2FA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643D3B8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AED682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7C838D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GHANA</w:t>
            </w:r>
          </w:p>
        </w:tc>
        <w:tc>
          <w:tcPr>
            <w:tcW w:w="1240" w:type="dxa"/>
            <w:tcBorders>
              <w:top w:val="nil"/>
              <w:left w:val="nil"/>
              <w:bottom w:val="single" w:sz="4" w:space="0" w:color="auto"/>
              <w:right w:val="single" w:sz="4" w:space="0" w:color="auto"/>
            </w:tcBorders>
            <w:shd w:val="clear" w:color="auto" w:fill="auto"/>
            <w:noWrap/>
            <w:vAlign w:val="bottom"/>
            <w:hideMark/>
          </w:tcPr>
          <w:p w14:paraId="173AA00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GH</w:t>
            </w:r>
          </w:p>
        </w:tc>
        <w:tc>
          <w:tcPr>
            <w:tcW w:w="1840" w:type="dxa"/>
            <w:tcBorders>
              <w:top w:val="nil"/>
              <w:left w:val="nil"/>
              <w:bottom w:val="single" w:sz="4" w:space="0" w:color="auto"/>
              <w:right w:val="single" w:sz="4" w:space="0" w:color="auto"/>
            </w:tcBorders>
            <w:shd w:val="clear" w:color="auto" w:fill="auto"/>
            <w:noWrap/>
            <w:vAlign w:val="bottom"/>
            <w:hideMark/>
          </w:tcPr>
          <w:p w14:paraId="3F18E37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DA057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F0FC46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8FCDC3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0C23CE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GIBRALTAR</w:t>
            </w:r>
          </w:p>
        </w:tc>
        <w:tc>
          <w:tcPr>
            <w:tcW w:w="1240" w:type="dxa"/>
            <w:tcBorders>
              <w:top w:val="nil"/>
              <w:left w:val="nil"/>
              <w:bottom w:val="single" w:sz="4" w:space="0" w:color="auto"/>
              <w:right w:val="single" w:sz="4" w:space="0" w:color="auto"/>
            </w:tcBorders>
            <w:shd w:val="clear" w:color="auto" w:fill="auto"/>
            <w:noWrap/>
            <w:vAlign w:val="bottom"/>
            <w:hideMark/>
          </w:tcPr>
          <w:p w14:paraId="76A7000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GI</w:t>
            </w:r>
          </w:p>
        </w:tc>
        <w:tc>
          <w:tcPr>
            <w:tcW w:w="1840" w:type="dxa"/>
            <w:tcBorders>
              <w:top w:val="nil"/>
              <w:left w:val="nil"/>
              <w:bottom w:val="single" w:sz="4" w:space="0" w:color="auto"/>
              <w:right w:val="single" w:sz="4" w:space="0" w:color="auto"/>
            </w:tcBorders>
            <w:shd w:val="clear" w:color="auto" w:fill="auto"/>
            <w:noWrap/>
            <w:vAlign w:val="bottom"/>
            <w:hideMark/>
          </w:tcPr>
          <w:p w14:paraId="7FB8B00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470D2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FD1A6E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F4B26A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799CE5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GREECE</w:t>
            </w:r>
          </w:p>
        </w:tc>
        <w:tc>
          <w:tcPr>
            <w:tcW w:w="1240" w:type="dxa"/>
            <w:tcBorders>
              <w:top w:val="nil"/>
              <w:left w:val="nil"/>
              <w:bottom w:val="single" w:sz="4" w:space="0" w:color="auto"/>
              <w:right w:val="single" w:sz="4" w:space="0" w:color="auto"/>
            </w:tcBorders>
            <w:shd w:val="clear" w:color="auto" w:fill="auto"/>
            <w:noWrap/>
            <w:vAlign w:val="bottom"/>
            <w:hideMark/>
          </w:tcPr>
          <w:p w14:paraId="528E236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GR</w:t>
            </w:r>
          </w:p>
        </w:tc>
        <w:tc>
          <w:tcPr>
            <w:tcW w:w="1840" w:type="dxa"/>
            <w:tcBorders>
              <w:top w:val="nil"/>
              <w:left w:val="nil"/>
              <w:bottom w:val="single" w:sz="4" w:space="0" w:color="auto"/>
              <w:right w:val="single" w:sz="4" w:space="0" w:color="auto"/>
            </w:tcBorders>
            <w:shd w:val="clear" w:color="auto" w:fill="auto"/>
            <w:noWrap/>
            <w:vAlign w:val="bottom"/>
            <w:hideMark/>
          </w:tcPr>
          <w:p w14:paraId="31F0A53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FF32C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44BE98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55458F7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117A8F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GREENLAND</w:t>
            </w:r>
          </w:p>
        </w:tc>
        <w:tc>
          <w:tcPr>
            <w:tcW w:w="1240" w:type="dxa"/>
            <w:tcBorders>
              <w:top w:val="nil"/>
              <w:left w:val="nil"/>
              <w:bottom w:val="single" w:sz="4" w:space="0" w:color="auto"/>
              <w:right w:val="single" w:sz="4" w:space="0" w:color="auto"/>
            </w:tcBorders>
            <w:shd w:val="clear" w:color="auto" w:fill="auto"/>
            <w:noWrap/>
            <w:vAlign w:val="bottom"/>
            <w:hideMark/>
          </w:tcPr>
          <w:p w14:paraId="43BAF29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GL</w:t>
            </w:r>
          </w:p>
        </w:tc>
        <w:tc>
          <w:tcPr>
            <w:tcW w:w="1840" w:type="dxa"/>
            <w:tcBorders>
              <w:top w:val="nil"/>
              <w:left w:val="nil"/>
              <w:bottom w:val="single" w:sz="4" w:space="0" w:color="auto"/>
              <w:right w:val="single" w:sz="4" w:space="0" w:color="auto"/>
            </w:tcBorders>
            <w:shd w:val="clear" w:color="auto" w:fill="auto"/>
            <w:noWrap/>
            <w:vAlign w:val="bottom"/>
            <w:hideMark/>
          </w:tcPr>
          <w:p w14:paraId="75F8536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A589F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3AB7F7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8E44C9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89D612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GRENADA</w:t>
            </w:r>
          </w:p>
        </w:tc>
        <w:tc>
          <w:tcPr>
            <w:tcW w:w="1240" w:type="dxa"/>
            <w:tcBorders>
              <w:top w:val="nil"/>
              <w:left w:val="nil"/>
              <w:bottom w:val="single" w:sz="4" w:space="0" w:color="auto"/>
              <w:right w:val="single" w:sz="4" w:space="0" w:color="auto"/>
            </w:tcBorders>
            <w:shd w:val="clear" w:color="auto" w:fill="auto"/>
            <w:noWrap/>
            <w:vAlign w:val="bottom"/>
            <w:hideMark/>
          </w:tcPr>
          <w:p w14:paraId="78A60E3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GD</w:t>
            </w:r>
          </w:p>
        </w:tc>
        <w:tc>
          <w:tcPr>
            <w:tcW w:w="1840" w:type="dxa"/>
            <w:tcBorders>
              <w:top w:val="nil"/>
              <w:left w:val="nil"/>
              <w:bottom w:val="single" w:sz="4" w:space="0" w:color="auto"/>
              <w:right w:val="single" w:sz="4" w:space="0" w:color="auto"/>
            </w:tcBorders>
            <w:shd w:val="clear" w:color="auto" w:fill="auto"/>
            <w:noWrap/>
            <w:vAlign w:val="bottom"/>
            <w:hideMark/>
          </w:tcPr>
          <w:p w14:paraId="157BE1B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8E266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04652FB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684C6F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95AC67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GUADELOUPE</w:t>
            </w:r>
          </w:p>
        </w:tc>
        <w:tc>
          <w:tcPr>
            <w:tcW w:w="1240" w:type="dxa"/>
            <w:tcBorders>
              <w:top w:val="nil"/>
              <w:left w:val="nil"/>
              <w:bottom w:val="single" w:sz="4" w:space="0" w:color="auto"/>
              <w:right w:val="single" w:sz="4" w:space="0" w:color="auto"/>
            </w:tcBorders>
            <w:shd w:val="clear" w:color="auto" w:fill="auto"/>
            <w:noWrap/>
            <w:vAlign w:val="bottom"/>
            <w:hideMark/>
          </w:tcPr>
          <w:p w14:paraId="1A7BE6D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GP</w:t>
            </w:r>
          </w:p>
        </w:tc>
        <w:tc>
          <w:tcPr>
            <w:tcW w:w="1840" w:type="dxa"/>
            <w:tcBorders>
              <w:top w:val="nil"/>
              <w:left w:val="nil"/>
              <w:bottom w:val="single" w:sz="4" w:space="0" w:color="auto"/>
              <w:right w:val="single" w:sz="4" w:space="0" w:color="auto"/>
            </w:tcBorders>
            <w:shd w:val="clear" w:color="auto" w:fill="auto"/>
            <w:noWrap/>
            <w:vAlign w:val="bottom"/>
            <w:hideMark/>
          </w:tcPr>
          <w:p w14:paraId="1E53C7B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2233E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E2E6FD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F068E7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ED2FA3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GUAM</w:t>
            </w:r>
          </w:p>
        </w:tc>
        <w:tc>
          <w:tcPr>
            <w:tcW w:w="1240" w:type="dxa"/>
            <w:tcBorders>
              <w:top w:val="nil"/>
              <w:left w:val="nil"/>
              <w:bottom w:val="single" w:sz="4" w:space="0" w:color="auto"/>
              <w:right w:val="single" w:sz="4" w:space="0" w:color="auto"/>
            </w:tcBorders>
            <w:shd w:val="clear" w:color="auto" w:fill="auto"/>
            <w:noWrap/>
            <w:vAlign w:val="bottom"/>
            <w:hideMark/>
          </w:tcPr>
          <w:p w14:paraId="2ED5875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GU</w:t>
            </w:r>
          </w:p>
        </w:tc>
        <w:tc>
          <w:tcPr>
            <w:tcW w:w="1840" w:type="dxa"/>
            <w:tcBorders>
              <w:top w:val="nil"/>
              <w:left w:val="nil"/>
              <w:bottom w:val="single" w:sz="4" w:space="0" w:color="auto"/>
              <w:right w:val="single" w:sz="4" w:space="0" w:color="auto"/>
            </w:tcBorders>
            <w:shd w:val="clear" w:color="auto" w:fill="auto"/>
            <w:noWrap/>
            <w:vAlign w:val="bottom"/>
            <w:hideMark/>
          </w:tcPr>
          <w:p w14:paraId="50B6D8F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AE884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FAF9C2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7B4A09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99510D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GUATEMALA</w:t>
            </w:r>
          </w:p>
        </w:tc>
        <w:tc>
          <w:tcPr>
            <w:tcW w:w="1240" w:type="dxa"/>
            <w:tcBorders>
              <w:top w:val="nil"/>
              <w:left w:val="nil"/>
              <w:bottom w:val="single" w:sz="4" w:space="0" w:color="auto"/>
              <w:right w:val="single" w:sz="4" w:space="0" w:color="auto"/>
            </w:tcBorders>
            <w:shd w:val="clear" w:color="auto" w:fill="auto"/>
            <w:noWrap/>
            <w:vAlign w:val="bottom"/>
            <w:hideMark/>
          </w:tcPr>
          <w:p w14:paraId="66B5357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GT</w:t>
            </w:r>
          </w:p>
        </w:tc>
        <w:tc>
          <w:tcPr>
            <w:tcW w:w="1840" w:type="dxa"/>
            <w:tcBorders>
              <w:top w:val="nil"/>
              <w:left w:val="nil"/>
              <w:bottom w:val="single" w:sz="4" w:space="0" w:color="auto"/>
              <w:right w:val="single" w:sz="4" w:space="0" w:color="auto"/>
            </w:tcBorders>
            <w:shd w:val="clear" w:color="auto" w:fill="auto"/>
            <w:noWrap/>
            <w:vAlign w:val="bottom"/>
            <w:hideMark/>
          </w:tcPr>
          <w:p w14:paraId="50D028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B88C3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EE80FD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B1BA87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781B9D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GUERNSEY</w:t>
            </w:r>
          </w:p>
        </w:tc>
        <w:tc>
          <w:tcPr>
            <w:tcW w:w="1240" w:type="dxa"/>
            <w:tcBorders>
              <w:top w:val="nil"/>
              <w:left w:val="nil"/>
              <w:bottom w:val="single" w:sz="4" w:space="0" w:color="auto"/>
              <w:right w:val="single" w:sz="4" w:space="0" w:color="auto"/>
            </w:tcBorders>
            <w:shd w:val="clear" w:color="auto" w:fill="auto"/>
            <w:noWrap/>
            <w:vAlign w:val="bottom"/>
            <w:hideMark/>
          </w:tcPr>
          <w:p w14:paraId="16C43A8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GG</w:t>
            </w:r>
          </w:p>
        </w:tc>
        <w:tc>
          <w:tcPr>
            <w:tcW w:w="1840" w:type="dxa"/>
            <w:tcBorders>
              <w:top w:val="nil"/>
              <w:left w:val="nil"/>
              <w:bottom w:val="single" w:sz="4" w:space="0" w:color="auto"/>
              <w:right w:val="single" w:sz="4" w:space="0" w:color="auto"/>
            </w:tcBorders>
            <w:shd w:val="clear" w:color="auto" w:fill="auto"/>
            <w:noWrap/>
            <w:vAlign w:val="bottom"/>
            <w:hideMark/>
          </w:tcPr>
          <w:p w14:paraId="01067F2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48A56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AFF318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6B8D0F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F1B8FD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GUINEA</w:t>
            </w:r>
          </w:p>
        </w:tc>
        <w:tc>
          <w:tcPr>
            <w:tcW w:w="1240" w:type="dxa"/>
            <w:tcBorders>
              <w:top w:val="nil"/>
              <w:left w:val="nil"/>
              <w:bottom w:val="single" w:sz="4" w:space="0" w:color="auto"/>
              <w:right w:val="single" w:sz="4" w:space="0" w:color="auto"/>
            </w:tcBorders>
            <w:shd w:val="clear" w:color="auto" w:fill="auto"/>
            <w:noWrap/>
            <w:vAlign w:val="bottom"/>
            <w:hideMark/>
          </w:tcPr>
          <w:p w14:paraId="0F69E91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GN</w:t>
            </w:r>
          </w:p>
        </w:tc>
        <w:tc>
          <w:tcPr>
            <w:tcW w:w="1840" w:type="dxa"/>
            <w:tcBorders>
              <w:top w:val="nil"/>
              <w:left w:val="nil"/>
              <w:bottom w:val="single" w:sz="4" w:space="0" w:color="auto"/>
              <w:right w:val="single" w:sz="4" w:space="0" w:color="auto"/>
            </w:tcBorders>
            <w:shd w:val="clear" w:color="auto" w:fill="auto"/>
            <w:noWrap/>
            <w:vAlign w:val="bottom"/>
            <w:hideMark/>
          </w:tcPr>
          <w:p w14:paraId="6D1F39C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F8196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5F442F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2DED82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B34B2F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GUINEA-BISSAU</w:t>
            </w:r>
          </w:p>
        </w:tc>
        <w:tc>
          <w:tcPr>
            <w:tcW w:w="1240" w:type="dxa"/>
            <w:tcBorders>
              <w:top w:val="nil"/>
              <w:left w:val="nil"/>
              <w:bottom w:val="single" w:sz="4" w:space="0" w:color="auto"/>
              <w:right w:val="single" w:sz="4" w:space="0" w:color="auto"/>
            </w:tcBorders>
            <w:shd w:val="clear" w:color="auto" w:fill="auto"/>
            <w:noWrap/>
            <w:vAlign w:val="bottom"/>
            <w:hideMark/>
          </w:tcPr>
          <w:p w14:paraId="2FC3CDB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GW</w:t>
            </w:r>
          </w:p>
        </w:tc>
        <w:tc>
          <w:tcPr>
            <w:tcW w:w="1840" w:type="dxa"/>
            <w:tcBorders>
              <w:top w:val="nil"/>
              <w:left w:val="nil"/>
              <w:bottom w:val="single" w:sz="4" w:space="0" w:color="auto"/>
              <w:right w:val="single" w:sz="4" w:space="0" w:color="auto"/>
            </w:tcBorders>
            <w:shd w:val="clear" w:color="auto" w:fill="auto"/>
            <w:noWrap/>
            <w:vAlign w:val="bottom"/>
            <w:hideMark/>
          </w:tcPr>
          <w:p w14:paraId="05B86A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E4569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8D9B41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B6D1DB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A165AE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GUYANA</w:t>
            </w:r>
          </w:p>
        </w:tc>
        <w:tc>
          <w:tcPr>
            <w:tcW w:w="1240" w:type="dxa"/>
            <w:tcBorders>
              <w:top w:val="nil"/>
              <w:left w:val="nil"/>
              <w:bottom w:val="single" w:sz="4" w:space="0" w:color="auto"/>
              <w:right w:val="single" w:sz="4" w:space="0" w:color="auto"/>
            </w:tcBorders>
            <w:shd w:val="clear" w:color="auto" w:fill="auto"/>
            <w:noWrap/>
            <w:vAlign w:val="bottom"/>
            <w:hideMark/>
          </w:tcPr>
          <w:p w14:paraId="06AA45D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GY</w:t>
            </w:r>
          </w:p>
        </w:tc>
        <w:tc>
          <w:tcPr>
            <w:tcW w:w="1840" w:type="dxa"/>
            <w:tcBorders>
              <w:top w:val="nil"/>
              <w:left w:val="nil"/>
              <w:bottom w:val="single" w:sz="4" w:space="0" w:color="auto"/>
              <w:right w:val="single" w:sz="4" w:space="0" w:color="auto"/>
            </w:tcBorders>
            <w:shd w:val="clear" w:color="auto" w:fill="auto"/>
            <w:noWrap/>
            <w:vAlign w:val="bottom"/>
            <w:hideMark/>
          </w:tcPr>
          <w:p w14:paraId="4D46CFA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99257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E4014D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531642F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4195DE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HAITI</w:t>
            </w:r>
          </w:p>
        </w:tc>
        <w:tc>
          <w:tcPr>
            <w:tcW w:w="1240" w:type="dxa"/>
            <w:tcBorders>
              <w:top w:val="nil"/>
              <w:left w:val="nil"/>
              <w:bottom w:val="single" w:sz="4" w:space="0" w:color="auto"/>
              <w:right w:val="single" w:sz="4" w:space="0" w:color="auto"/>
            </w:tcBorders>
            <w:shd w:val="clear" w:color="auto" w:fill="auto"/>
            <w:noWrap/>
            <w:vAlign w:val="bottom"/>
            <w:hideMark/>
          </w:tcPr>
          <w:p w14:paraId="7C33525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HT</w:t>
            </w:r>
          </w:p>
        </w:tc>
        <w:tc>
          <w:tcPr>
            <w:tcW w:w="1840" w:type="dxa"/>
            <w:tcBorders>
              <w:top w:val="nil"/>
              <w:left w:val="nil"/>
              <w:bottom w:val="single" w:sz="4" w:space="0" w:color="auto"/>
              <w:right w:val="single" w:sz="4" w:space="0" w:color="auto"/>
            </w:tcBorders>
            <w:shd w:val="clear" w:color="auto" w:fill="auto"/>
            <w:noWrap/>
            <w:vAlign w:val="bottom"/>
            <w:hideMark/>
          </w:tcPr>
          <w:p w14:paraId="57EA7FA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306F1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F232A3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87DAED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812C05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HEARD ISLAND AND MCDONALD ISLANDS</w:t>
            </w:r>
          </w:p>
        </w:tc>
        <w:tc>
          <w:tcPr>
            <w:tcW w:w="1240" w:type="dxa"/>
            <w:tcBorders>
              <w:top w:val="nil"/>
              <w:left w:val="nil"/>
              <w:bottom w:val="single" w:sz="4" w:space="0" w:color="auto"/>
              <w:right w:val="single" w:sz="4" w:space="0" w:color="auto"/>
            </w:tcBorders>
            <w:shd w:val="clear" w:color="auto" w:fill="auto"/>
            <w:noWrap/>
            <w:vAlign w:val="bottom"/>
            <w:hideMark/>
          </w:tcPr>
          <w:p w14:paraId="22688FB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HM</w:t>
            </w:r>
          </w:p>
        </w:tc>
        <w:tc>
          <w:tcPr>
            <w:tcW w:w="1840" w:type="dxa"/>
            <w:tcBorders>
              <w:top w:val="nil"/>
              <w:left w:val="nil"/>
              <w:bottom w:val="single" w:sz="4" w:space="0" w:color="auto"/>
              <w:right w:val="single" w:sz="4" w:space="0" w:color="auto"/>
            </w:tcBorders>
            <w:shd w:val="clear" w:color="auto" w:fill="auto"/>
            <w:noWrap/>
            <w:vAlign w:val="bottom"/>
            <w:hideMark/>
          </w:tcPr>
          <w:p w14:paraId="205DFA0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4CDDB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FE392A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7AD13F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8AA35D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HONDURAS</w:t>
            </w:r>
          </w:p>
        </w:tc>
        <w:tc>
          <w:tcPr>
            <w:tcW w:w="1240" w:type="dxa"/>
            <w:tcBorders>
              <w:top w:val="nil"/>
              <w:left w:val="nil"/>
              <w:bottom w:val="single" w:sz="4" w:space="0" w:color="auto"/>
              <w:right w:val="single" w:sz="4" w:space="0" w:color="auto"/>
            </w:tcBorders>
            <w:shd w:val="clear" w:color="auto" w:fill="auto"/>
            <w:noWrap/>
            <w:vAlign w:val="bottom"/>
            <w:hideMark/>
          </w:tcPr>
          <w:p w14:paraId="54E065F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HN</w:t>
            </w:r>
          </w:p>
        </w:tc>
        <w:tc>
          <w:tcPr>
            <w:tcW w:w="1840" w:type="dxa"/>
            <w:tcBorders>
              <w:top w:val="nil"/>
              <w:left w:val="nil"/>
              <w:bottom w:val="single" w:sz="4" w:space="0" w:color="auto"/>
              <w:right w:val="single" w:sz="4" w:space="0" w:color="auto"/>
            </w:tcBorders>
            <w:shd w:val="clear" w:color="auto" w:fill="auto"/>
            <w:noWrap/>
            <w:vAlign w:val="bottom"/>
            <w:hideMark/>
          </w:tcPr>
          <w:p w14:paraId="3FB4FEB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9D671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A897DD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E0355A8"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5E4D94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HONG KONG</w:t>
            </w:r>
          </w:p>
        </w:tc>
        <w:tc>
          <w:tcPr>
            <w:tcW w:w="1240" w:type="dxa"/>
            <w:tcBorders>
              <w:top w:val="nil"/>
              <w:left w:val="nil"/>
              <w:bottom w:val="single" w:sz="4" w:space="0" w:color="auto"/>
              <w:right w:val="single" w:sz="4" w:space="0" w:color="auto"/>
            </w:tcBorders>
            <w:shd w:val="clear" w:color="auto" w:fill="auto"/>
            <w:noWrap/>
            <w:vAlign w:val="bottom"/>
            <w:hideMark/>
          </w:tcPr>
          <w:p w14:paraId="4770691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HK</w:t>
            </w:r>
          </w:p>
        </w:tc>
        <w:tc>
          <w:tcPr>
            <w:tcW w:w="1840" w:type="dxa"/>
            <w:tcBorders>
              <w:top w:val="nil"/>
              <w:left w:val="nil"/>
              <w:bottom w:val="single" w:sz="4" w:space="0" w:color="auto"/>
              <w:right w:val="single" w:sz="4" w:space="0" w:color="auto"/>
            </w:tcBorders>
            <w:shd w:val="clear" w:color="auto" w:fill="auto"/>
            <w:noWrap/>
            <w:vAlign w:val="bottom"/>
            <w:hideMark/>
          </w:tcPr>
          <w:p w14:paraId="3E7D3BB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691F4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CE1659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681432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0F9D4E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HUNGARY</w:t>
            </w:r>
          </w:p>
        </w:tc>
        <w:tc>
          <w:tcPr>
            <w:tcW w:w="1240" w:type="dxa"/>
            <w:tcBorders>
              <w:top w:val="nil"/>
              <w:left w:val="nil"/>
              <w:bottom w:val="single" w:sz="4" w:space="0" w:color="auto"/>
              <w:right w:val="single" w:sz="4" w:space="0" w:color="auto"/>
            </w:tcBorders>
            <w:shd w:val="clear" w:color="auto" w:fill="auto"/>
            <w:noWrap/>
            <w:vAlign w:val="bottom"/>
            <w:hideMark/>
          </w:tcPr>
          <w:p w14:paraId="2B69E86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HU</w:t>
            </w:r>
          </w:p>
        </w:tc>
        <w:tc>
          <w:tcPr>
            <w:tcW w:w="1840" w:type="dxa"/>
            <w:tcBorders>
              <w:top w:val="nil"/>
              <w:left w:val="nil"/>
              <w:bottom w:val="single" w:sz="4" w:space="0" w:color="auto"/>
              <w:right w:val="single" w:sz="4" w:space="0" w:color="auto"/>
            </w:tcBorders>
            <w:shd w:val="clear" w:color="auto" w:fill="auto"/>
            <w:noWrap/>
            <w:vAlign w:val="bottom"/>
            <w:hideMark/>
          </w:tcPr>
          <w:p w14:paraId="190597A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96B7A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F107C6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0B2A68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7F8F5F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ICELAND</w:t>
            </w:r>
          </w:p>
        </w:tc>
        <w:tc>
          <w:tcPr>
            <w:tcW w:w="1240" w:type="dxa"/>
            <w:tcBorders>
              <w:top w:val="nil"/>
              <w:left w:val="nil"/>
              <w:bottom w:val="single" w:sz="4" w:space="0" w:color="auto"/>
              <w:right w:val="single" w:sz="4" w:space="0" w:color="auto"/>
            </w:tcBorders>
            <w:shd w:val="clear" w:color="auto" w:fill="auto"/>
            <w:noWrap/>
            <w:vAlign w:val="bottom"/>
            <w:hideMark/>
          </w:tcPr>
          <w:p w14:paraId="25001E2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IS</w:t>
            </w:r>
          </w:p>
        </w:tc>
        <w:tc>
          <w:tcPr>
            <w:tcW w:w="1840" w:type="dxa"/>
            <w:tcBorders>
              <w:top w:val="nil"/>
              <w:left w:val="nil"/>
              <w:bottom w:val="single" w:sz="4" w:space="0" w:color="auto"/>
              <w:right w:val="single" w:sz="4" w:space="0" w:color="auto"/>
            </w:tcBorders>
            <w:shd w:val="clear" w:color="auto" w:fill="auto"/>
            <w:noWrap/>
            <w:vAlign w:val="bottom"/>
            <w:hideMark/>
          </w:tcPr>
          <w:p w14:paraId="1091A4E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6FC02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02B85A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3560E7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0AAE9C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INDIA</w:t>
            </w:r>
          </w:p>
        </w:tc>
        <w:tc>
          <w:tcPr>
            <w:tcW w:w="1240" w:type="dxa"/>
            <w:tcBorders>
              <w:top w:val="nil"/>
              <w:left w:val="nil"/>
              <w:bottom w:val="single" w:sz="4" w:space="0" w:color="auto"/>
              <w:right w:val="single" w:sz="4" w:space="0" w:color="auto"/>
            </w:tcBorders>
            <w:shd w:val="clear" w:color="auto" w:fill="auto"/>
            <w:noWrap/>
            <w:vAlign w:val="bottom"/>
            <w:hideMark/>
          </w:tcPr>
          <w:p w14:paraId="17D81AC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IN</w:t>
            </w:r>
          </w:p>
        </w:tc>
        <w:tc>
          <w:tcPr>
            <w:tcW w:w="1840" w:type="dxa"/>
            <w:tcBorders>
              <w:top w:val="nil"/>
              <w:left w:val="nil"/>
              <w:bottom w:val="single" w:sz="4" w:space="0" w:color="auto"/>
              <w:right w:val="single" w:sz="4" w:space="0" w:color="auto"/>
            </w:tcBorders>
            <w:shd w:val="clear" w:color="auto" w:fill="auto"/>
            <w:noWrap/>
            <w:vAlign w:val="bottom"/>
            <w:hideMark/>
          </w:tcPr>
          <w:p w14:paraId="5887A67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0A3E8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F0EBC2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F44A80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7750E2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INDONESIA</w:t>
            </w:r>
          </w:p>
        </w:tc>
        <w:tc>
          <w:tcPr>
            <w:tcW w:w="1240" w:type="dxa"/>
            <w:tcBorders>
              <w:top w:val="nil"/>
              <w:left w:val="nil"/>
              <w:bottom w:val="single" w:sz="4" w:space="0" w:color="auto"/>
              <w:right w:val="single" w:sz="4" w:space="0" w:color="auto"/>
            </w:tcBorders>
            <w:shd w:val="clear" w:color="auto" w:fill="auto"/>
            <w:noWrap/>
            <w:vAlign w:val="bottom"/>
            <w:hideMark/>
          </w:tcPr>
          <w:p w14:paraId="40AD70E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ID</w:t>
            </w:r>
          </w:p>
        </w:tc>
        <w:tc>
          <w:tcPr>
            <w:tcW w:w="1840" w:type="dxa"/>
            <w:tcBorders>
              <w:top w:val="nil"/>
              <w:left w:val="nil"/>
              <w:bottom w:val="single" w:sz="4" w:space="0" w:color="auto"/>
              <w:right w:val="single" w:sz="4" w:space="0" w:color="auto"/>
            </w:tcBorders>
            <w:shd w:val="clear" w:color="auto" w:fill="auto"/>
            <w:noWrap/>
            <w:vAlign w:val="bottom"/>
            <w:hideMark/>
          </w:tcPr>
          <w:p w14:paraId="58D0E2E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9D65F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15EDCA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AA4E58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7EFADF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IRAN</w:t>
            </w:r>
          </w:p>
        </w:tc>
        <w:tc>
          <w:tcPr>
            <w:tcW w:w="1240" w:type="dxa"/>
            <w:tcBorders>
              <w:top w:val="nil"/>
              <w:left w:val="nil"/>
              <w:bottom w:val="single" w:sz="4" w:space="0" w:color="auto"/>
              <w:right w:val="single" w:sz="4" w:space="0" w:color="auto"/>
            </w:tcBorders>
            <w:shd w:val="clear" w:color="auto" w:fill="auto"/>
            <w:noWrap/>
            <w:vAlign w:val="bottom"/>
            <w:hideMark/>
          </w:tcPr>
          <w:p w14:paraId="10F20C9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IR</w:t>
            </w:r>
          </w:p>
        </w:tc>
        <w:tc>
          <w:tcPr>
            <w:tcW w:w="1840" w:type="dxa"/>
            <w:tcBorders>
              <w:top w:val="nil"/>
              <w:left w:val="nil"/>
              <w:bottom w:val="single" w:sz="4" w:space="0" w:color="auto"/>
              <w:right w:val="single" w:sz="4" w:space="0" w:color="auto"/>
            </w:tcBorders>
            <w:shd w:val="clear" w:color="auto" w:fill="auto"/>
            <w:noWrap/>
            <w:vAlign w:val="bottom"/>
            <w:hideMark/>
          </w:tcPr>
          <w:p w14:paraId="30D9BC3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1789F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E15853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F06E5E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3053AC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IRAQ</w:t>
            </w:r>
          </w:p>
        </w:tc>
        <w:tc>
          <w:tcPr>
            <w:tcW w:w="1240" w:type="dxa"/>
            <w:tcBorders>
              <w:top w:val="nil"/>
              <w:left w:val="nil"/>
              <w:bottom w:val="single" w:sz="4" w:space="0" w:color="auto"/>
              <w:right w:val="single" w:sz="4" w:space="0" w:color="auto"/>
            </w:tcBorders>
            <w:shd w:val="clear" w:color="auto" w:fill="auto"/>
            <w:noWrap/>
            <w:vAlign w:val="bottom"/>
            <w:hideMark/>
          </w:tcPr>
          <w:p w14:paraId="5AAC2DD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IQ</w:t>
            </w:r>
          </w:p>
        </w:tc>
        <w:tc>
          <w:tcPr>
            <w:tcW w:w="1840" w:type="dxa"/>
            <w:tcBorders>
              <w:top w:val="nil"/>
              <w:left w:val="nil"/>
              <w:bottom w:val="single" w:sz="4" w:space="0" w:color="auto"/>
              <w:right w:val="single" w:sz="4" w:space="0" w:color="auto"/>
            </w:tcBorders>
            <w:shd w:val="clear" w:color="auto" w:fill="auto"/>
            <w:noWrap/>
            <w:vAlign w:val="bottom"/>
            <w:hideMark/>
          </w:tcPr>
          <w:p w14:paraId="1A66A91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2462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DFA1BB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2016B4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6AF546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IRELAND</w:t>
            </w:r>
          </w:p>
        </w:tc>
        <w:tc>
          <w:tcPr>
            <w:tcW w:w="1240" w:type="dxa"/>
            <w:tcBorders>
              <w:top w:val="nil"/>
              <w:left w:val="nil"/>
              <w:bottom w:val="single" w:sz="4" w:space="0" w:color="auto"/>
              <w:right w:val="single" w:sz="4" w:space="0" w:color="auto"/>
            </w:tcBorders>
            <w:shd w:val="clear" w:color="auto" w:fill="auto"/>
            <w:noWrap/>
            <w:vAlign w:val="bottom"/>
            <w:hideMark/>
          </w:tcPr>
          <w:p w14:paraId="1F4663D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IE</w:t>
            </w:r>
          </w:p>
        </w:tc>
        <w:tc>
          <w:tcPr>
            <w:tcW w:w="1840" w:type="dxa"/>
            <w:tcBorders>
              <w:top w:val="nil"/>
              <w:left w:val="nil"/>
              <w:bottom w:val="single" w:sz="4" w:space="0" w:color="auto"/>
              <w:right w:val="single" w:sz="4" w:space="0" w:color="auto"/>
            </w:tcBorders>
            <w:shd w:val="clear" w:color="auto" w:fill="auto"/>
            <w:noWrap/>
            <w:vAlign w:val="bottom"/>
            <w:hideMark/>
          </w:tcPr>
          <w:p w14:paraId="6A71EAB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45D7E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579857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87302C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B7CC50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ISLE OF MAN</w:t>
            </w:r>
          </w:p>
        </w:tc>
        <w:tc>
          <w:tcPr>
            <w:tcW w:w="1240" w:type="dxa"/>
            <w:tcBorders>
              <w:top w:val="nil"/>
              <w:left w:val="nil"/>
              <w:bottom w:val="single" w:sz="4" w:space="0" w:color="auto"/>
              <w:right w:val="single" w:sz="4" w:space="0" w:color="auto"/>
            </w:tcBorders>
            <w:shd w:val="clear" w:color="auto" w:fill="auto"/>
            <w:noWrap/>
            <w:vAlign w:val="bottom"/>
            <w:hideMark/>
          </w:tcPr>
          <w:p w14:paraId="0CA06A2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IM</w:t>
            </w:r>
          </w:p>
        </w:tc>
        <w:tc>
          <w:tcPr>
            <w:tcW w:w="1840" w:type="dxa"/>
            <w:tcBorders>
              <w:top w:val="nil"/>
              <w:left w:val="nil"/>
              <w:bottom w:val="single" w:sz="4" w:space="0" w:color="auto"/>
              <w:right w:val="single" w:sz="4" w:space="0" w:color="auto"/>
            </w:tcBorders>
            <w:shd w:val="clear" w:color="auto" w:fill="auto"/>
            <w:noWrap/>
            <w:vAlign w:val="bottom"/>
            <w:hideMark/>
          </w:tcPr>
          <w:p w14:paraId="0115194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76D09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62C317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D25B70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F3D77C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ISRAEL</w:t>
            </w:r>
          </w:p>
        </w:tc>
        <w:tc>
          <w:tcPr>
            <w:tcW w:w="1240" w:type="dxa"/>
            <w:tcBorders>
              <w:top w:val="nil"/>
              <w:left w:val="nil"/>
              <w:bottom w:val="single" w:sz="4" w:space="0" w:color="auto"/>
              <w:right w:val="single" w:sz="4" w:space="0" w:color="auto"/>
            </w:tcBorders>
            <w:shd w:val="clear" w:color="auto" w:fill="auto"/>
            <w:noWrap/>
            <w:vAlign w:val="bottom"/>
            <w:hideMark/>
          </w:tcPr>
          <w:p w14:paraId="7429336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IL</w:t>
            </w:r>
          </w:p>
        </w:tc>
        <w:tc>
          <w:tcPr>
            <w:tcW w:w="1840" w:type="dxa"/>
            <w:tcBorders>
              <w:top w:val="nil"/>
              <w:left w:val="nil"/>
              <w:bottom w:val="single" w:sz="4" w:space="0" w:color="auto"/>
              <w:right w:val="single" w:sz="4" w:space="0" w:color="auto"/>
            </w:tcBorders>
            <w:shd w:val="clear" w:color="auto" w:fill="auto"/>
            <w:noWrap/>
            <w:vAlign w:val="bottom"/>
            <w:hideMark/>
          </w:tcPr>
          <w:p w14:paraId="6BA6117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F8153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3452878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877AD3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AEC87B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ITALY</w:t>
            </w:r>
          </w:p>
        </w:tc>
        <w:tc>
          <w:tcPr>
            <w:tcW w:w="1240" w:type="dxa"/>
            <w:tcBorders>
              <w:top w:val="nil"/>
              <w:left w:val="nil"/>
              <w:bottom w:val="single" w:sz="4" w:space="0" w:color="auto"/>
              <w:right w:val="single" w:sz="4" w:space="0" w:color="auto"/>
            </w:tcBorders>
            <w:shd w:val="clear" w:color="auto" w:fill="auto"/>
            <w:noWrap/>
            <w:vAlign w:val="bottom"/>
            <w:hideMark/>
          </w:tcPr>
          <w:p w14:paraId="2F1EC24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IT</w:t>
            </w:r>
          </w:p>
        </w:tc>
        <w:tc>
          <w:tcPr>
            <w:tcW w:w="1840" w:type="dxa"/>
            <w:tcBorders>
              <w:top w:val="nil"/>
              <w:left w:val="nil"/>
              <w:bottom w:val="single" w:sz="4" w:space="0" w:color="auto"/>
              <w:right w:val="single" w:sz="4" w:space="0" w:color="auto"/>
            </w:tcBorders>
            <w:shd w:val="clear" w:color="auto" w:fill="auto"/>
            <w:noWrap/>
            <w:vAlign w:val="bottom"/>
            <w:hideMark/>
          </w:tcPr>
          <w:p w14:paraId="4A101F5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8F4EF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FD5CF1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E88B27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23D89A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JAMAICA</w:t>
            </w:r>
          </w:p>
        </w:tc>
        <w:tc>
          <w:tcPr>
            <w:tcW w:w="1240" w:type="dxa"/>
            <w:tcBorders>
              <w:top w:val="nil"/>
              <w:left w:val="nil"/>
              <w:bottom w:val="single" w:sz="4" w:space="0" w:color="auto"/>
              <w:right w:val="single" w:sz="4" w:space="0" w:color="auto"/>
            </w:tcBorders>
            <w:shd w:val="clear" w:color="auto" w:fill="auto"/>
            <w:noWrap/>
            <w:vAlign w:val="bottom"/>
            <w:hideMark/>
          </w:tcPr>
          <w:p w14:paraId="7DD7722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JM</w:t>
            </w:r>
          </w:p>
        </w:tc>
        <w:tc>
          <w:tcPr>
            <w:tcW w:w="1840" w:type="dxa"/>
            <w:tcBorders>
              <w:top w:val="nil"/>
              <w:left w:val="nil"/>
              <w:bottom w:val="single" w:sz="4" w:space="0" w:color="auto"/>
              <w:right w:val="single" w:sz="4" w:space="0" w:color="auto"/>
            </w:tcBorders>
            <w:shd w:val="clear" w:color="auto" w:fill="auto"/>
            <w:noWrap/>
            <w:vAlign w:val="bottom"/>
            <w:hideMark/>
          </w:tcPr>
          <w:p w14:paraId="4D427CB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AB71D6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DF080C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EE97F4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D32B80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JAPAN</w:t>
            </w:r>
          </w:p>
        </w:tc>
        <w:tc>
          <w:tcPr>
            <w:tcW w:w="1240" w:type="dxa"/>
            <w:tcBorders>
              <w:top w:val="nil"/>
              <w:left w:val="nil"/>
              <w:bottom w:val="single" w:sz="4" w:space="0" w:color="auto"/>
              <w:right w:val="single" w:sz="4" w:space="0" w:color="auto"/>
            </w:tcBorders>
            <w:shd w:val="clear" w:color="auto" w:fill="auto"/>
            <w:noWrap/>
            <w:vAlign w:val="bottom"/>
            <w:hideMark/>
          </w:tcPr>
          <w:p w14:paraId="7DCB8F4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JP</w:t>
            </w:r>
          </w:p>
        </w:tc>
        <w:tc>
          <w:tcPr>
            <w:tcW w:w="1840" w:type="dxa"/>
            <w:tcBorders>
              <w:top w:val="nil"/>
              <w:left w:val="nil"/>
              <w:bottom w:val="single" w:sz="4" w:space="0" w:color="auto"/>
              <w:right w:val="single" w:sz="4" w:space="0" w:color="auto"/>
            </w:tcBorders>
            <w:shd w:val="clear" w:color="auto" w:fill="auto"/>
            <w:noWrap/>
            <w:vAlign w:val="bottom"/>
            <w:hideMark/>
          </w:tcPr>
          <w:p w14:paraId="05449EB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89992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DC4B89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EEDD808"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EC3754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JERSEY</w:t>
            </w:r>
          </w:p>
        </w:tc>
        <w:tc>
          <w:tcPr>
            <w:tcW w:w="1240" w:type="dxa"/>
            <w:tcBorders>
              <w:top w:val="nil"/>
              <w:left w:val="nil"/>
              <w:bottom w:val="single" w:sz="4" w:space="0" w:color="auto"/>
              <w:right w:val="single" w:sz="4" w:space="0" w:color="auto"/>
            </w:tcBorders>
            <w:shd w:val="clear" w:color="auto" w:fill="auto"/>
            <w:noWrap/>
            <w:vAlign w:val="bottom"/>
            <w:hideMark/>
          </w:tcPr>
          <w:p w14:paraId="2B779D2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JE</w:t>
            </w:r>
          </w:p>
        </w:tc>
        <w:tc>
          <w:tcPr>
            <w:tcW w:w="1840" w:type="dxa"/>
            <w:tcBorders>
              <w:top w:val="nil"/>
              <w:left w:val="nil"/>
              <w:bottom w:val="single" w:sz="4" w:space="0" w:color="auto"/>
              <w:right w:val="single" w:sz="4" w:space="0" w:color="auto"/>
            </w:tcBorders>
            <w:shd w:val="clear" w:color="auto" w:fill="auto"/>
            <w:noWrap/>
            <w:vAlign w:val="bottom"/>
            <w:hideMark/>
          </w:tcPr>
          <w:p w14:paraId="26D5CCF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24349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F021BB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5B1BEE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585664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JORDAN</w:t>
            </w:r>
          </w:p>
        </w:tc>
        <w:tc>
          <w:tcPr>
            <w:tcW w:w="1240" w:type="dxa"/>
            <w:tcBorders>
              <w:top w:val="nil"/>
              <w:left w:val="nil"/>
              <w:bottom w:val="single" w:sz="4" w:space="0" w:color="auto"/>
              <w:right w:val="single" w:sz="4" w:space="0" w:color="auto"/>
            </w:tcBorders>
            <w:shd w:val="clear" w:color="auto" w:fill="auto"/>
            <w:noWrap/>
            <w:vAlign w:val="bottom"/>
            <w:hideMark/>
          </w:tcPr>
          <w:p w14:paraId="09B079B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JO</w:t>
            </w:r>
          </w:p>
        </w:tc>
        <w:tc>
          <w:tcPr>
            <w:tcW w:w="1840" w:type="dxa"/>
            <w:tcBorders>
              <w:top w:val="nil"/>
              <w:left w:val="nil"/>
              <w:bottom w:val="single" w:sz="4" w:space="0" w:color="auto"/>
              <w:right w:val="single" w:sz="4" w:space="0" w:color="auto"/>
            </w:tcBorders>
            <w:shd w:val="clear" w:color="auto" w:fill="auto"/>
            <w:noWrap/>
            <w:vAlign w:val="bottom"/>
            <w:hideMark/>
          </w:tcPr>
          <w:p w14:paraId="5239705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9788C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068207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3FF348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EF5BB7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KAZAKHSTAN</w:t>
            </w:r>
          </w:p>
        </w:tc>
        <w:tc>
          <w:tcPr>
            <w:tcW w:w="1240" w:type="dxa"/>
            <w:tcBorders>
              <w:top w:val="nil"/>
              <w:left w:val="nil"/>
              <w:bottom w:val="single" w:sz="4" w:space="0" w:color="auto"/>
              <w:right w:val="single" w:sz="4" w:space="0" w:color="auto"/>
            </w:tcBorders>
            <w:shd w:val="clear" w:color="auto" w:fill="auto"/>
            <w:noWrap/>
            <w:vAlign w:val="bottom"/>
            <w:hideMark/>
          </w:tcPr>
          <w:p w14:paraId="4426E29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KZ</w:t>
            </w:r>
          </w:p>
        </w:tc>
        <w:tc>
          <w:tcPr>
            <w:tcW w:w="1840" w:type="dxa"/>
            <w:tcBorders>
              <w:top w:val="nil"/>
              <w:left w:val="nil"/>
              <w:bottom w:val="single" w:sz="4" w:space="0" w:color="auto"/>
              <w:right w:val="single" w:sz="4" w:space="0" w:color="auto"/>
            </w:tcBorders>
            <w:shd w:val="clear" w:color="auto" w:fill="auto"/>
            <w:noWrap/>
            <w:vAlign w:val="bottom"/>
            <w:hideMark/>
          </w:tcPr>
          <w:p w14:paraId="22CF5A1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C0677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B4E402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6E42A0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08E6F9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KENYA</w:t>
            </w:r>
          </w:p>
        </w:tc>
        <w:tc>
          <w:tcPr>
            <w:tcW w:w="1240" w:type="dxa"/>
            <w:tcBorders>
              <w:top w:val="nil"/>
              <w:left w:val="nil"/>
              <w:bottom w:val="single" w:sz="4" w:space="0" w:color="auto"/>
              <w:right w:val="single" w:sz="4" w:space="0" w:color="auto"/>
            </w:tcBorders>
            <w:shd w:val="clear" w:color="auto" w:fill="auto"/>
            <w:noWrap/>
            <w:vAlign w:val="bottom"/>
            <w:hideMark/>
          </w:tcPr>
          <w:p w14:paraId="235CB4B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KE</w:t>
            </w:r>
          </w:p>
        </w:tc>
        <w:tc>
          <w:tcPr>
            <w:tcW w:w="1840" w:type="dxa"/>
            <w:tcBorders>
              <w:top w:val="nil"/>
              <w:left w:val="nil"/>
              <w:bottom w:val="single" w:sz="4" w:space="0" w:color="auto"/>
              <w:right w:val="single" w:sz="4" w:space="0" w:color="auto"/>
            </w:tcBorders>
            <w:shd w:val="clear" w:color="auto" w:fill="auto"/>
            <w:noWrap/>
            <w:vAlign w:val="bottom"/>
            <w:hideMark/>
          </w:tcPr>
          <w:p w14:paraId="368D08C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96744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5F804F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6EBBE2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A2D8A1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KIRIBATI</w:t>
            </w:r>
          </w:p>
        </w:tc>
        <w:tc>
          <w:tcPr>
            <w:tcW w:w="1240" w:type="dxa"/>
            <w:tcBorders>
              <w:top w:val="nil"/>
              <w:left w:val="nil"/>
              <w:bottom w:val="single" w:sz="4" w:space="0" w:color="auto"/>
              <w:right w:val="single" w:sz="4" w:space="0" w:color="auto"/>
            </w:tcBorders>
            <w:shd w:val="clear" w:color="auto" w:fill="auto"/>
            <w:noWrap/>
            <w:vAlign w:val="bottom"/>
            <w:hideMark/>
          </w:tcPr>
          <w:p w14:paraId="401760A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KI</w:t>
            </w:r>
          </w:p>
        </w:tc>
        <w:tc>
          <w:tcPr>
            <w:tcW w:w="1840" w:type="dxa"/>
            <w:tcBorders>
              <w:top w:val="nil"/>
              <w:left w:val="nil"/>
              <w:bottom w:val="single" w:sz="4" w:space="0" w:color="auto"/>
              <w:right w:val="single" w:sz="4" w:space="0" w:color="auto"/>
            </w:tcBorders>
            <w:shd w:val="clear" w:color="auto" w:fill="auto"/>
            <w:noWrap/>
            <w:vAlign w:val="bottom"/>
            <w:hideMark/>
          </w:tcPr>
          <w:p w14:paraId="5BE2FD6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1FDDA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178791A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FF29E3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CEA11F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KOREA (DEMOCRATIC PEOPLE'S REPUBLIC OF)</w:t>
            </w:r>
          </w:p>
        </w:tc>
        <w:tc>
          <w:tcPr>
            <w:tcW w:w="1240" w:type="dxa"/>
            <w:tcBorders>
              <w:top w:val="nil"/>
              <w:left w:val="nil"/>
              <w:bottom w:val="single" w:sz="4" w:space="0" w:color="auto"/>
              <w:right w:val="single" w:sz="4" w:space="0" w:color="auto"/>
            </w:tcBorders>
            <w:shd w:val="clear" w:color="auto" w:fill="auto"/>
            <w:noWrap/>
            <w:vAlign w:val="bottom"/>
            <w:hideMark/>
          </w:tcPr>
          <w:p w14:paraId="1AC014F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KP</w:t>
            </w:r>
          </w:p>
        </w:tc>
        <w:tc>
          <w:tcPr>
            <w:tcW w:w="1840" w:type="dxa"/>
            <w:tcBorders>
              <w:top w:val="nil"/>
              <w:left w:val="nil"/>
              <w:bottom w:val="single" w:sz="4" w:space="0" w:color="auto"/>
              <w:right w:val="single" w:sz="4" w:space="0" w:color="auto"/>
            </w:tcBorders>
            <w:shd w:val="clear" w:color="auto" w:fill="auto"/>
            <w:noWrap/>
            <w:vAlign w:val="bottom"/>
            <w:hideMark/>
          </w:tcPr>
          <w:p w14:paraId="55F1E2B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94224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CF50CA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B47F47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9AB4A2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KOREA, REPUBLIC OF</w:t>
            </w:r>
          </w:p>
        </w:tc>
        <w:tc>
          <w:tcPr>
            <w:tcW w:w="1240" w:type="dxa"/>
            <w:tcBorders>
              <w:top w:val="nil"/>
              <w:left w:val="nil"/>
              <w:bottom w:val="single" w:sz="4" w:space="0" w:color="auto"/>
              <w:right w:val="single" w:sz="4" w:space="0" w:color="auto"/>
            </w:tcBorders>
            <w:shd w:val="clear" w:color="auto" w:fill="auto"/>
            <w:noWrap/>
            <w:vAlign w:val="bottom"/>
            <w:hideMark/>
          </w:tcPr>
          <w:p w14:paraId="7B4905F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KR</w:t>
            </w:r>
          </w:p>
        </w:tc>
        <w:tc>
          <w:tcPr>
            <w:tcW w:w="1840" w:type="dxa"/>
            <w:tcBorders>
              <w:top w:val="nil"/>
              <w:left w:val="nil"/>
              <w:bottom w:val="single" w:sz="4" w:space="0" w:color="auto"/>
              <w:right w:val="single" w:sz="4" w:space="0" w:color="auto"/>
            </w:tcBorders>
            <w:shd w:val="clear" w:color="auto" w:fill="auto"/>
            <w:noWrap/>
            <w:vAlign w:val="bottom"/>
            <w:hideMark/>
          </w:tcPr>
          <w:p w14:paraId="3B76FDB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EF603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04B13E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E16517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27A47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KUWAIT</w:t>
            </w:r>
          </w:p>
        </w:tc>
        <w:tc>
          <w:tcPr>
            <w:tcW w:w="1240" w:type="dxa"/>
            <w:tcBorders>
              <w:top w:val="nil"/>
              <w:left w:val="nil"/>
              <w:bottom w:val="single" w:sz="4" w:space="0" w:color="auto"/>
              <w:right w:val="single" w:sz="4" w:space="0" w:color="auto"/>
            </w:tcBorders>
            <w:shd w:val="clear" w:color="auto" w:fill="auto"/>
            <w:noWrap/>
            <w:vAlign w:val="bottom"/>
            <w:hideMark/>
          </w:tcPr>
          <w:p w14:paraId="781F9EB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KW</w:t>
            </w:r>
          </w:p>
        </w:tc>
        <w:tc>
          <w:tcPr>
            <w:tcW w:w="1840" w:type="dxa"/>
            <w:tcBorders>
              <w:top w:val="nil"/>
              <w:left w:val="nil"/>
              <w:bottom w:val="single" w:sz="4" w:space="0" w:color="auto"/>
              <w:right w:val="single" w:sz="4" w:space="0" w:color="auto"/>
            </w:tcBorders>
            <w:shd w:val="clear" w:color="auto" w:fill="auto"/>
            <w:noWrap/>
            <w:vAlign w:val="bottom"/>
            <w:hideMark/>
          </w:tcPr>
          <w:p w14:paraId="70199A8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499C7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005157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45FA3E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93F77F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KYRGYZSTAN</w:t>
            </w:r>
          </w:p>
        </w:tc>
        <w:tc>
          <w:tcPr>
            <w:tcW w:w="1240" w:type="dxa"/>
            <w:tcBorders>
              <w:top w:val="nil"/>
              <w:left w:val="nil"/>
              <w:bottom w:val="single" w:sz="4" w:space="0" w:color="auto"/>
              <w:right w:val="single" w:sz="4" w:space="0" w:color="auto"/>
            </w:tcBorders>
            <w:shd w:val="clear" w:color="auto" w:fill="auto"/>
            <w:noWrap/>
            <w:vAlign w:val="bottom"/>
            <w:hideMark/>
          </w:tcPr>
          <w:p w14:paraId="52EA8B8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KG</w:t>
            </w:r>
          </w:p>
        </w:tc>
        <w:tc>
          <w:tcPr>
            <w:tcW w:w="1840" w:type="dxa"/>
            <w:tcBorders>
              <w:top w:val="nil"/>
              <w:left w:val="nil"/>
              <w:bottom w:val="single" w:sz="4" w:space="0" w:color="auto"/>
              <w:right w:val="single" w:sz="4" w:space="0" w:color="auto"/>
            </w:tcBorders>
            <w:shd w:val="clear" w:color="auto" w:fill="auto"/>
            <w:noWrap/>
            <w:vAlign w:val="bottom"/>
            <w:hideMark/>
          </w:tcPr>
          <w:p w14:paraId="0AF6E45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A225C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3905D7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E594C2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420D6A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LAO PEOPLE'S DEMOCRATIC REPUBLIC</w:t>
            </w:r>
          </w:p>
        </w:tc>
        <w:tc>
          <w:tcPr>
            <w:tcW w:w="1240" w:type="dxa"/>
            <w:tcBorders>
              <w:top w:val="nil"/>
              <w:left w:val="nil"/>
              <w:bottom w:val="single" w:sz="4" w:space="0" w:color="auto"/>
              <w:right w:val="single" w:sz="4" w:space="0" w:color="auto"/>
            </w:tcBorders>
            <w:shd w:val="clear" w:color="auto" w:fill="auto"/>
            <w:noWrap/>
            <w:vAlign w:val="bottom"/>
            <w:hideMark/>
          </w:tcPr>
          <w:p w14:paraId="1AD77B7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LA</w:t>
            </w:r>
          </w:p>
        </w:tc>
        <w:tc>
          <w:tcPr>
            <w:tcW w:w="1840" w:type="dxa"/>
            <w:tcBorders>
              <w:top w:val="nil"/>
              <w:left w:val="nil"/>
              <w:bottom w:val="single" w:sz="4" w:space="0" w:color="auto"/>
              <w:right w:val="single" w:sz="4" w:space="0" w:color="auto"/>
            </w:tcBorders>
            <w:shd w:val="clear" w:color="auto" w:fill="auto"/>
            <w:noWrap/>
            <w:vAlign w:val="bottom"/>
            <w:hideMark/>
          </w:tcPr>
          <w:p w14:paraId="57A76F6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6A661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5DC454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AB145F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2CADB2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LATVIA</w:t>
            </w:r>
          </w:p>
        </w:tc>
        <w:tc>
          <w:tcPr>
            <w:tcW w:w="1240" w:type="dxa"/>
            <w:tcBorders>
              <w:top w:val="nil"/>
              <w:left w:val="nil"/>
              <w:bottom w:val="single" w:sz="4" w:space="0" w:color="auto"/>
              <w:right w:val="single" w:sz="4" w:space="0" w:color="auto"/>
            </w:tcBorders>
            <w:shd w:val="clear" w:color="auto" w:fill="auto"/>
            <w:noWrap/>
            <w:vAlign w:val="bottom"/>
            <w:hideMark/>
          </w:tcPr>
          <w:p w14:paraId="6B45DAC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LV</w:t>
            </w:r>
          </w:p>
        </w:tc>
        <w:tc>
          <w:tcPr>
            <w:tcW w:w="1840" w:type="dxa"/>
            <w:tcBorders>
              <w:top w:val="nil"/>
              <w:left w:val="nil"/>
              <w:bottom w:val="single" w:sz="4" w:space="0" w:color="auto"/>
              <w:right w:val="single" w:sz="4" w:space="0" w:color="auto"/>
            </w:tcBorders>
            <w:shd w:val="clear" w:color="auto" w:fill="auto"/>
            <w:noWrap/>
            <w:vAlign w:val="bottom"/>
            <w:hideMark/>
          </w:tcPr>
          <w:p w14:paraId="71E7EBD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50BE8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9AA05E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D0B147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DD6B0E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LEBANON</w:t>
            </w:r>
          </w:p>
        </w:tc>
        <w:tc>
          <w:tcPr>
            <w:tcW w:w="1240" w:type="dxa"/>
            <w:tcBorders>
              <w:top w:val="nil"/>
              <w:left w:val="nil"/>
              <w:bottom w:val="single" w:sz="4" w:space="0" w:color="auto"/>
              <w:right w:val="single" w:sz="4" w:space="0" w:color="auto"/>
            </w:tcBorders>
            <w:shd w:val="clear" w:color="auto" w:fill="auto"/>
            <w:noWrap/>
            <w:vAlign w:val="bottom"/>
            <w:hideMark/>
          </w:tcPr>
          <w:p w14:paraId="204E993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LB</w:t>
            </w:r>
          </w:p>
        </w:tc>
        <w:tc>
          <w:tcPr>
            <w:tcW w:w="1840" w:type="dxa"/>
            <w:tcBorders>
              <w:top w:val="nil"/>
              <w:left w:val="nil"/>
              <w:bottom w:val="single" w:sz="4" w:space="0" w:color="auto"/>
              <w:right w:val="single" w:sz="4" w:space="0" w:color="auto"/>
            </w:tcBorders>
            <w:shd w:val="clear" w:color="auto" w:fill="auto"/>
            <w:noWrap/>
            <w:vAlign w:val="bottom"/>
            <w:hideMark/>
          </w:tcPr>
          <w:p w14:paraId="02599FE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57A26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3FF1D1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8FF3D1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D1D7D7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lastRenderedPageBreak/>
              <w:t>LESOTHO</w:t>
            </w:r>
          </w:p>
        </w:tc>
        <w:tc>
          <w:tcPr>
            <w:tcW w:w="1240" w:type="dxa"/>
            <w:tcBorders>
              <w:top w:val="nil"/>
              <w:left w:val="nil"/>
              <w:bottom w:val="single" w:sz="4" w:space="0" w:color="auto"/>
              <w:right w:val="single" w:sz="4" w:space="0" w:color="auto"/>
            </w:tcBorders>
            <w:shd w:val="clear" w:color="auto" w:fill="auto"/>
            <w:noWrap/>
            <w:vAlign w:val="bottom"/>
            <w:hideMark/>
          </w:tcPr>
          <w:p w14:paraId="1F62FC5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LS</w:t>
            </w:r>
          </w:p>
        </w:tc>
        <w:tc>
          <w:tcPr>
            <w:tcW w:w="1840" w:type="dxa"/>
            <w:tcBorders>
              <w:top w:val="nil"/>
              <w:left w:val="nil"/>
              <w:bottom w:val="single" w:sz="4" w:space="0" w:color="auto"/>
              <w:right w:val="single" w:sz="4" w:space="0" w:color="auto"/>
            </w:tcBorders>
            <w:shd w:val="clear" w:color="auto" w:fill="auto"/>
            <w:noWrap/>
            <w:vAlign w:val="bottom"/>
            <w:hideMark/>
          </w:tcPr>
          <w:p w14:paraId="3377AC2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13915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6BB42D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EEA44B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2D699A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LIBERIA</w:t>
            </w:r>
          </w:p>
        </w:tc>
        <w:tc>
          <w:tcPr>
            <w:tcW w:w="1240" w:type="dxa"/>
            <w:tcBorders>
              <w:top w:val="nil"/>
              <w:left w:val="nil"/>
              <w:bottom w:val="single" w:sz="4" w:space="0" w:color="auto"/>
              <w:right w:val="single" w:sz="4" w:space="0" w:color="auto"/>
            </w:tcBorders>
            <w:shd w:val="clear" w:color="auto" w:fill="auto"/>
            <w:noWrap/>
            <w:vAlign w:val="bottom"/>
            <w:hideMark/>
          </w:tcPr>
          <w:p w14:paraId="7DD18B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LR</w:t>
            </w:r>
          </w:p>
        </w:tc>
        <w:tc>
          <w:tcPr>
            <w:tcW w:w="1840" w:type="dxa"/>
            <w:tcBorders>
              <w:top w:val="nil"/>
              <w:left w:val="nil"/>
              <w:bottom w:val="single" w:sz="4" w:space="0" w:color="auto"/>
              <w:right w:val="single" w:sz="4" w:space="0" w:color="auto"/>
            </w:tcBorders>
            <w:shd w:val="clear" w:color="auto" w:fill="auto"/>
            <w:noWrap/>
            <w:vAlign w:val="bottom"/>
            <w:hideMark/>
          </w:tcPr>
          <w:p w14:paraId="6AEB877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B9BA7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8339BB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0E9073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C5B6DB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LIBYA</w:t>
            </w:r>
          </w:p>
        </w:tc>
        <w:tc>
          <w:tcPr>
            <w:tcW w:w="1240" w:type="dxa"/>
            <w:tcBorders>
              <w:top w:val="nil"/>
              <w:left w:val="nil"/>
              <w:bottom w:val="single" w:sz="4" w:space="0" w:color="auto"/>
              <w:right w:val="single" w:sz="4" w:space="0" w:color="auto"/>
            </w:tcBorders>
            <w:shd w:val="clear" w:color="auto" w:fill="auto"/>
            <w:noWrap/>
            <w:vAlign w:val="bottom"/>
            <w:hideMark/>
          </w:tcPr>
          <w:p w14:paraId="0A8CA64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LY</w:t>
            </w:r>
          </w:p>
        </w:tc>
        <w:tc>
          <w:tcPr>
            <w:tcW w:w="1840" w:type="dxa"/>
            <w:tcBorders>
              <w:top w:val="nil"/>
              <w:left w:val="nil"/>
              <w:bottom w:val="single" w:sz="4" w:space="0" w:color="auto"/>
              <w:right w:val="single" w:sz="4" w:space="0" w:color="auto"/>
            </w:tcBorders>
            <w:shd w:val="clear" w:color="auto" w:fill="auto"/>
            <w:noWrap/>
            <w:vAlign w:val="bottom"/>
            <w:hideMark/>
          </w:tcPr>
          <w:p w14:paraId="50D4A10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832673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0AE11A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08F08D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6C7B6D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LIECHTENSTEIN</w:t>
            </w:r>
          </w:p>
        </w:tc>
        <w:tc>
          <w:tcPr>
            <w:tcW w:w="1240" w:type="dxa"/>
            <w:tcBorders>
              <w:top w:val="nil"/>
              <w:left w:val="nil"/>
              <w:bottom w:val="single" w:sz="4" w:space="0" w:color="auto"/>
              <w:right w:val="single" w:sz="4" w:space="0" w:color="auto"/>
            </w:tcBorders>
            <w:shd w:val="clear" w:color="auto" w:fill="auto"/>
            <w:noWrap/>
            <w:vAlign w:val="bottom"/>
            <w:hideMark/>
          </w:tcPr>
          <w:p w14:paraId="36BEC78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LI</w:t>
            </w:r>
          </w:p>
        </w:tc>
        <w:tc>
          <w:tcPr>
            <w:tcW w:w="1840" w:type="dxa"/>
            <w:tcBorders>
              <w:top w:val="nil"/>
              <w:left w:val="nil"/>
              <w:bottom w:val="single" w:sz="4" w:space="0" w:color="auto"/>
              <w:right w:val="single" w:sz="4" w:space="0" w:color="auto"/>
            </w:tcBorders>
            <w:shd w:val="clear" w:color="auto" w:fill="auto"/>
            <w:noWrap/>
            <w:vAlign w:val="bottom"/>
            <w:hideMark/>
          </w:tcPr>
          <w:p w14:paraId="4FF94E7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43E0E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916F3A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6115946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A52130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LITHUANIA</w:t>
            </w:r>
          </w:p>
        </w:tc>
        <w:tc>
          <w:tcPr>
            <w:tcW w:w="1240" w:type="dxa"/>
            <w:tcBorders>
              <w:top w:val="nil"/>
              <w:left w:val="nil"/>
              <w:bottom w:val="single" w:sz="4" w:space="0" w:color="auto"/>
              <w:right w:val="single" w:sz="4" w:space="0" w:color="auto"/>
            </w:tcBorders>
            <w:shd w:val="clear" w:color="auto" w:fill="auto"/>
            <w:noWrap/>
            <w:vAlign w:val="bottom"/>
            <w:hideMark/>
          </w:tcPr>
          <w:p w14:paraId="59B0592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LT</w:t>
            </w:r>
          </w:p>
        </w:tc>
        <w:tc>
          <w:tcPr>
            <w:tcW w:w="1840" w:type="dxa"/>
            <w:tcBorders>
              <w:top w:val="nil"/>
              <w:left w:val="nil"/>
              <w:bottom w:val="single" w:sz="4" w:space="0" w:color="auto"/>
              <w:right w:val="single" w:sz="4" w:space="0" w:color="auto"/>
            </w:tcBorders>
            <w:shd w:val="clear" w:color="auto" w:fill="auto"/>
            <w:noWrap/>
            <w:vAlign w:val="bottom"/>
            <w:hideMark/>
          </w:tcPr>
          <w:p w14:paraId="5D59A2D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C99C6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B81E40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9334D8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3EAB4D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LUXEMBOURG</w:t>
            </w:r>
          </w:p>
        </w:tc>
        <w:tc>
          <w:tcPr>
            <w:tcW w:w="1240" w:type="dxa"/>
            <w:tcBorders>
              <w:top w:val="nil"/>
              <w:left w:val="nil"/>
              <w:bottom w:val="single" w:sz="4" w:space="0" w:color="auto"/>
              <w:right w:val="single" w:sz="4" w:space="0" w:color="auto"/>
            </w:tcBorders>
            <w:shd w:val="clear" w:color="auto" w:fill="auto"/>
            <w:noWrap/>
            <w:vAlign w:val="bottom"/>
            <w:hideMark/>
          </w:tcPr>
          <w:p w14:paraId="2E28874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LU</w:t>
            </w:r>
          </w:p>
        </w:tc>
        <w:tc>
          <w:tcPr>
            <w:tcW w:w="1840" w:type="dxa"/>
            <w:tcBorders>
              <w:top w:val="nil"/>
              <w:left w:val="nil"/>
              <w:bottom w:val="single" w:sz="4" w:space="0" w:color="auto"/>
              <w:right w:val="single" w:sz="4" w:space="0" w:color="auto"/>
            </w:tcBorders>
            <w:shd w:val="clear" w:color="auto" w:fill="auto"/>
            <w:noWrap/>
            <w:vAlign w:val="bottom"/>
            <w:hideMark/>
          </w:tcPr>
          <w:p w14:paraId="63D998B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C45EA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16EF82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ED688E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0313D6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MACAO</w:t>
            </w:r>
          </w:p>
        </w:tc>
        <w:tc>
          <w:tcPr>
            <w:tcW w:w="1240" w:type="dxa"/>
            <w:tcBorders>
              <w:top w:val="nil"/>
              <w:left w:val="nil"/>
              <w:bottom w:val="single" w:sz="4" w:space="0" w:color="auto"/>
              <w:right w:val="single" w:sz="4" w:space="0" w:color="auto"/>
            </w:tcBorders>
            <w:shd w:val="clear" w:color="auto" w:fill="auto"/>
            <w:noWrap/>
            <w:vAlign w:val="bottom"/>
            <w:hideMark/>
          </w:tcPr>
          <w:p w14:paraId="3C0E90A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MO</w:t>
            </w:r>
          </w:p>
        </w:tc>
        <w:tc>
          <w:tcPr>
            <w:tcW w:w="1840" w:type="dxa"/>
            <w:tcBorders>
              <w:top w:val="nil"/>
              <w:left w:val="nil"/>
              <w:bottom w:val="single" w:sz="4" w:space="0" w:color="auto"/>
              <w:right w:val="single" w:sz="4" w:space="0" w:color="auto"/>
            </w:tcBorders>
            <w:shd w:val="clear" w:color="auto" w:fill="auto"/>
            <w:noWrap/>
            <w:vAlign w:val="bottom"/>
            <w:hideMark/>
          </w:tcPr>
          <w:p w14:paraId="15CF715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3CE6C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56F6DD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63F3774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74E188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MADAGASCAR</w:t>
            </w:r>
          </w:p>
        </w:tc>
        <w:tc>
          <w:tcPr>
            <w:tcW w:w="1240" w:type="dxa"/>
            <w:tcBorders>
              <w:top w:val="nil"/>
              <w:left w:val="nil"/>
              <w:bottom w:val="single" w:sz="4" w:space="0" w:color="auto"/>
              <w:right w:val="single" w:sz="4" w:space="0" w:color="auto"/>
            </w:tcBorders>
            <w:shd w:val="clear" w:color="auto" w:fill="auto"/>
            <w:noWrap/>
            <w:vAlign w:val="bottom"/>
            <w:hideMark/>
          </w:tcPr>
          <w:p w14:paraId="7A0F9F0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MG</w:t>
            </w:r>
          </w:p>
        </w:tc>
        <w:tc>
          <w:tcPr>
            <w:tcW w:w="1840" w:type="dxa"/>
            <w:tcBorders>
              <w:top w:val="nil"/>
              <w:left w:val="nil"/>
              <w:bottom w:val="single" w:sz="4" w:space="0" w:color="auto"/>
              <w:right w:val="single" w:sz="4" w:space="0" w:color="auto"/>
            </w:tcBorders>
            <w:shd w:val="clear" w:color="auto" w:fill="auto"/>
            <w:noWrap/>
            <w:vAlign w:val="bottom"/>
            <w:hideMark/>
          </w:tcPr>
          <w:p w14:paraId="44549AE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C81F6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468CFA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0EB5DA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E3507A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MALAWI</w:t>
            </w:r>
          </w:p>
        </w:tc>
        <w:tc>
          <w:tcPr>
            <w:tcW w:w="1240" w:type="dxa"/>
            <w:tcBorders>
              <w:top w:val="nil"/>
              <w:left w:val="nil"/>
              <w:bottom w:val="single" w:sz="4" w:space="0" w:color="auto"/>
              <w:right w:val="single" w:sz="4" w:space="0" w:color="auto"/>
            </w:tcBorders>
            <w:shd w:val="clear" w:color="auto" w:fill="auto"/>
            <w:noWrap/>
            <w:vAlign w:val="bottom"/>
            <w:hideMark/>
          </w:tcPr>
          <w:p w14:paraId="2372CE4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MW</w:t>
            </w:r>
          </w:p>
        </w:tc>
        <w:tc>
          <w:tcPr>
            <w:tcW w:w="1840" w:type="dxa"/>
            <w:tcBorders>
              <w:top w:val="nil"/>
              <w:left w:val="nil"/>
              <w:bottom w:val="single" w:sz="4" w:space="0" w:color="auto"/>
              <w:right w:val="single" w:sz="4" w:space="0" w:color="auto"/>
            </w:tcBorders>
            <w:shd w:val="clear" w:color="auto" w:fill="auto"/>
            <w:noWrap/>
            <w:vAlign w:val="bottom"/>
            <w:hideMark/>
          </w:tcPr>
          <w:p w14:paraId="06617B3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C1215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60289BB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6675A4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075A2A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MALAYSIA</w:t>
            </w:r>
          </w:p>
        </w:tc>
        <w:tc>
          <w:tcPr>
            <w:tcW w:w="1240" w:type="dxa"/>
            <w:tcBorders>
              <w:top w:val="nil"/>
              <w:left w:val="nil"/>
              <w:bottom w:val="single" w:sz="4" w:space="0" w:color="auto"/>
              <w:right w:val="single" w:sz="4" w:space="0" w:color="auto"/>
            </w:tcBorders>
            <w:shd w:val="clear" w:color="auto" w:fill="auto"/>
            <w:noWrap/>
            <w:vAlign w:val="bottom"/>
            <w:hideMark/>
          </w:tcPr>
          <w:p w14:paraId="2BED63E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MY</w:t>
            </w:r>
          </w:p>
        </w:tc>
        <w:tc>
          <w:tcPr>
            <w:tcW w:w="1840" w:type="dxa"/>
            <w:tcBorders>
              <w:top w:val="nil"/>
              <w:left w:val="nil"/>
              <w:bottom w:val="single" w:sz="4" w:space="0" w:color="auto"/>
              <w:right w:val="single" w:sz="4" w:space="0" w:color="auto"/>
            </w:tcBorders>
            <w:shd w:val="clear" w:color="auto" w:fill="auto"/>
            <w:noWrap/>
            <w:vAlign w:val="bottom"/>
            <w:hideMark/>
          </w:tcPr>
          <w:p w14:paraId="4D1DF46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35CD5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81345B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11403B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5FEF78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MALDIVES</w:t>
            </w:r>
          </w:p>
        </w:tc>
        <w:tc>
          <w:tcPr>
            <w:tcW w:w="1240" w:type="dxa"/>
            <w:tcBorders>
              <w:top w:val="nil"/>
              <w:left w:val="nil"/>
              <w:bottom w:val="single" w:sz="4" w:space="0" w:color="auto"/>
              <w:right w:val="single" w:sz="4" w:space="0" w:color="auto"/>
            </w:tcBorders>
            <w:shd w:val="clear" w:color="auto" w:fill="auto"/>
            <w:noWrap/>
            <w:vAlign w:val="bottom"/>
            <w:hideMark/>
          </w:tcPr>
          <w:p w14:paraId="516A2C8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MV</w:t>
            </w:r>
          </w:p>
        </w:tc>
        <w:tc>
          <w:tcPr>
            <w:tcW w:w="1840" w:type="dxa"/>
            <w:tcBorders>
              <w:top w:val="nil"/>
              <w:left w:val="nil"/>
              <w:bottom w:val="single" w:sz="4" w:space="0" w:color="auto"/>
              <w:right w:val="single" w:sz="4" w:space="0" w:color="auto"/>
            </w:tcBorders>
            <w:shd w:val="clear" w:color="auto" w:fill="auto"/>
            <w:noWrap/>
            <w:vAlign w:val="bottom"/>
            <w:hideMark/>
          </w:tcPr>
          <w:p w14:paraId="713B7CC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2EC58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75D4B0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9B5093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7E04C5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MALI</w:t>
            </w:r>
          </w:p>
        </w:tc>
        <w:tc>
          <w:tcPr>
            <w:tcW w:w="1240" w:type="dxa"/>
            <w:tcBorders>
              <w:top w:val="nil"/>
              <w:left w:val="nil"/>
              <w:bottom w:val="single" w:sz="4" w:space="0" w:color="auto"/>
              <w:right w:val="single" w:sz="4" w:space="0" w:color="auto"/>
            </w:tcBorders>
            <w:shd w:val="clear" w:color="auto" w:fill="auto"/>
            <w:noWrap/>
            <w:vAlign w:val="bottom"/>
            <w:hideMark/>
          </w:tcPr>
          <w:p w14:paraId="32DD87E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ML</w:t>
            </w:r>
          </w:p>
        </w:tc>
        <w:tc>
          <w:tcPr>
            <w:tcW w:w="1840" w:type="dxa"/>
            <w:tcBorders>
              <w:top w:val="nil"/>
              <w:left w:val="nil"/>
              <w:bottom w:val="single" w:sz="4" w:space="0" w:color="auto"/>
              <w:right w:val="single" w:sz="4" w:space="0" w:color="auto"/>
            </w:tcBorders>
            <w:shd w:val="clear" w:color="auto" w:fill="auto"/>
            <w:noWrap/>
            <w:vAlign w:val="bottom"/>
            <w:hideMark/>
          </w:tcPr>
          <w:p w14:paraId="77B3DB7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F7850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7B72FE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F43AFB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12F05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MALTA</w:t>
            </w:r>
          </w:p>
        </w:tc>
        <w:tc>
          <w:tcPr>
            <w:tcW w:w="1240" w:type="dxa"/>
            <w:tcBorders>
              <w:top w:val="nil"/>
              <w:left w:val="nil"/>
              <w:bottom w:val="single" w:sz="4" w:space="0" w:color="auto"/>
              <w:right w:val="single" w:sz="4" w:space="0" w:color="auto"/>
            </w:tcBorders>
            <w:shd w:val="clear" w:color="auto" w:fill="auto"/>
            <w:noWrap/>
            <w:vAlign w:val="bottom"/>
            <w:hideMark/>
          </w:tcPr>
          <w:p w14:paraId="03FC8C3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MT</w:t>
            </w:r>
          </w:p>
        </w:tc>
        <w:tc>
          <w:tcPr>
            <w:tcW w:w="1840" w:type="dxa"/>
            <w:tcBorders>
              <w:top w:val="nil"/>
              <w:left w:val="nil"/>
              <w:bottom w:val="single" w:sz="4" w:space="0" w:color="auto"/>
              <w:right w:val="single" w:sz="4" w:space="0" w:color="auto"/>
            </w:tcBorders>
            <w:shd w:val="clear" w:color="auto" w:fill="auto"/>
            <w:noWrap/>
            <w:vAlign w:val="bottom"/>
            <w:hideMark/>
          </w:tcPr>
          <w:p w14:paraId="0A9CD2D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501B9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53F0F8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DCD3BE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2B9F5F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MARSHALL ISLANDS</w:t>
            </w:r>
          </w:p>
        </w:tc>
        <w:tc>
          <w:tcPr>
            <w:tcW w:w="1240" w:type="dxa"/>
            <w:tcBorders>
              <w:top w:val="nil"/>
              <w:left w:val="nil"/>
              <w:bottom w:val="single" w:sz="4" w:space="0" w:color="auto"/>
              <w:right w:val="single" w:sz="4" w:space="0" w:color="auto"/>
            </w:tcBorders>
            <w:shd w:val="clear" w:color="auto" w:fill="auto"/>
            <w:noWrap/>
            <w:vAlign w:val="bottom"/>
            <w:hideMark/>
          </w:tcPr>
          <w:p w14:paraId="331E252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MH</w:t>
            </w:r>
          </w:p>
        </w:tc>
        <w:tc>
          <w:tcPr>
            <w:tcW w:w="1840" w:type="dxa"/>
            <w:tcBorders>
              <w:top w:val="nil"/>
              <w:left w:val="nil"/>
              <w:bottom w:val="single" w:sz="4" w:space="0" w:color="auto"/>
              <w:right w:val="single" w:sz="4" w:space="0" w:color="auto"/>
            </w:tcBorders>
            <w:shd w:val="clear" w:color="auto" w:fill="auto"/>
            <w:noWrap/>
            <w:vAlign w:val="bottom"/>
            <w:hideMark/>
          </w:tcPr>
          <w:p w14:paraId="26841EE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5A1D38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C3C3BC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931427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5809A4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MARTINIQUE</w:t>
            </w:r>
          </w:p>
        </w:tc>
        <w:tc>
          <w:tcPr>
            <w:tcW w:w="1240" w:type="dxa"/>
            <w:tcBorders>
              <w:top w:val="nil"/>
              <w:left w:val="nil"/>
              <w:bottom w:val="single" w:sz="4" w:space="0" w:color="auto"/>
              <w:right w:val="single" w:sz="4" w:space="0" w:color="auto"/>
            </w:tcBorders>
            <w:shd w:val="clear" w:color="auto" w:fill="auto"/>
            <w:noWrap/>
            <w:vAlign w:val="bottom"/>
            <w:hideMark/>
          </w:tcPr>
          <w:p w14:paraId="41ABBC4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MQ</w:t>
            </w:r>
          </w:p>
        </w:tc>
        <w:tc>
          <w:tcPr>
            <w:tcW w:w="1840" w:type="dxa"/>
            <w:tcBorders>
              <w:top w:val="nil"/>
              <w:left w:val="nil"/>
              <w:bottom w:val="single" w:sz="4" w:space="0" w:color="auto"/>
              <w:right w:val="single" w:sz="4" w:space="0" w:color="auto"/>
            </w:tcBorders>
            <w:shd w:val="clear" w:color="auto" w:fill="auto"/>
            <w:noWrap/>
            <w:vAlign w:val="bottom"/>
            <w:hideMark/>
          </w:tcPr>
          <w:p w14:paraId="7463073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18F33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637793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34B879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1CEA34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MAURITANIA</w:t>
            </w:r>
          </w:p>
        </w:tc>
        <w:tc>
          <w:tcPr>
            <w:tcW w:w="1240" w:type="dxa"/>
            <w:tcBorders>
              <w:top w:val="nil"/>
              <w:left w:val="nil"/>
              <w:bottom w:val="single" w:sz="4" w:space="0" w:color="auto"/>
              <w:right w:val="single" w:sz="4" w:space="0" w:color="auto"/>
            </w:tcBorders>
            <w:shd w:val="clear" w:color="auto" w:fill="auto"/>
            <w:noWrap/>
            <w:vAlign w:val="bottom"/>
            <w:hideMark/>
          </w:tcPr>
          <w:p w14:paraId="4F5A6D1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MR</w:t>
            </w:r>
          </w:p>
        </w:tc>
        <w:tc>
          <w:tcPr>
            <w:tcW w:w="1840" w:type="dxa"/>
            <w:tcBorders>
              <w:top w:val="nil"/>
              <w:left w:val="nil"/>
              <w:bottom w:val="single" w:sz="4" w:space="0" w:color="auto"/>
              <w:right w:val="single" w:sz="4" w:space="0" w:color="auto"/>
            </w:tcBorders>
            <w:shd w:val="clear" w:color="auto" w:fill="auto"/>
            <w:noWrap/>
            <w:vAlign w:val="bottom"/>
            <w:hideMark/>
          </w:tcPr>
          <w:p w14:paraId="5B17580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98F47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BE8211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3F01E6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39C8F5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MAURITIUS</w:t>
            </w:r>
          </w:p>
        </w:tc>
        <w:tc>
          <w:tcPr>
            <w:tcW w:w="1240" w:type="dxa"/>
            <w:tcBorders>
              <w:top w:val="nil"/>
              <w:left w:val="nil"/>
              <w:bottom w:val="single" w:sz="4" w:space="0" w:color="auto"/>
              <w:right w:val="single" w:sz="4" w:space="0" w:color="auto"/>
            </w:tcBorders>
            <w:shd w:val="clear" w:color="auto" w:fill="auto"/>
            <w:noWrap/>
            <w:vAlign w:val="bottom"/>
            <w:hideMark/>
          </w:tcPr>
          <w:p w14:paraId="6833788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MU</w:t>
            </w:r>
          </w:p>
        </w:tc>
        <w:tc>
          <w:tcPr>
            <w:tcW w:w="1840" w:type="dxa"/>
            <w:tcBorders>
              <w:top w:val="nil"/>
              <w:left w:val="nil"/>
              <w:bottom w:val="single" w:sz="4" w:space="0" w:color="auto"/>
              <w:right w:val="single" w:sz="4" w:space="0" w:color="auto"/>
            </w:tcBorders>
            <w:shd w:val="clear" w:color="auto" w:fill="auto"/>
            <w:noWrap/>
            <w:vAlign w:val="bottom"/>
            <w:hideMark/>
          </w:tcPr>
          <w:p w14:paraId="19A4E72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43CD6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22AEDC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1D790A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DCBBAC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MAYOTTE</w:t>
            </w:r>
          </w:p>
        </w:tc>
        <w:tc>
          <w:tcPr>
            <w:tcW w:w="1240" w:type="dxa"/>
            <w:tcBorders>
              <w:top w:val="nil"/>
              <w:left w:val="nil"/>
              <w:bottom w:val="single" w:sz="4" w:space="0" w:color="auto"/>
              <w:right w:val="single" w:sz="4" w:space="0" w:color="auto"/>
            </w:tcBorders>
            <w:shd w:val="clear" w:color="auto" w:fill="auto"/>
            <w:noWrap/>
            <w:vAlign w:val="bottom"/>
            <w:hideMark/>
          </w:tcPr>
          <w:p w14:paraId="4BC917D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YT</w:t>
            </w:r>
          </w:p>
        </w:tc>
        <w:tc>
          <w:tcPr>
            <w:tcW w:w="1840" w:type="dxa"/>
            <w:tcBorders>
              <w:top w:val="nil"/>
              <w:left w:val="nil"/>
              <w:bottom w:val="single" w:sz="4" w:space="0" w:color="auto"/>
              <w:right w:val="single" w:sz="4" w:space="0" w:color="auto"/>
            </w:tcBorders>
            <w:shd w:val="clear" w:color="auto" w:fill="auto"/>
            <w:noWrap/>
            <w:vAlign w:val="bottom"/>
            <w:hideMark/>
          </w:tcPr>
          <w:p w14:paraId="7CA4921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86117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257EAC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0F8BC7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5D4B91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MEXICO</w:t>
            </w:r>
          </w:p>
        </w:tc>
        <w:tc>
          <w:tcPr>
            <w:tcW w:w="1240" w:type="dxa"/>
            <w:tcBorders>
              <w:top w:val="nil"/>
              <w:left w:val="nil"/>
              <w:bottom w:val="single" w:sz="4" w:space="0" w:color="auto"/>
              <w:right w:val="single" w:sz="4" w:space="0" w:color="auto"/>
            </w:tcBorders>
            <w:shd w:val="clear" w:color="auto" w:fill="auto"/>
            <w:noWrap/>
            <w:vAlign w:val="bottom"/>
            <w:hideMark/>
          </w:tcPr>
          <w:p w14:paraId="4CCCCB0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MX</w:t>
            </w:r>
          </w:p>
        </w:tc>
        <w:tc>
          <w:tcPr>
            <w:tcW w:w="1840" w:type="dxa"/>
            <w:tcBorders>
              <w:top w:val="nil"/>
              <w:left w:val="nil"/>
              <w:bottom w:val="single" w:sz="4" w:space="0" w:color="auto"/>
              <w:right w:val="single" w:sz="4" w:space="0" w:color="auto"/>
            </w:tcBorders>
            <w:shd w:val="clear" w:color="auto" w:fill="auto"/>
            <w:noWrap/>
            <w:vAlign w:val="bottom"/>
            <w:hideMark/>
          </w:tcPr>
          <w:p w14:paraId="6796473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375AE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5A834A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A41777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163EEB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MICRONESIA (FEDERATED STATES OF)</w:t>
            </w:r>
          </w:p>
        </w:tc>
        <w:tc>
          <w:tcPr>
            <w:tcW w:w="1240" w:type="dxa"/>
            <w:tcBorders>
              <w:top w:val="nil"/>
              <w:left w:val="nil"/>
              <w:bottom w:val="single" w:sz="4" w:space="0" w:color="auto"/>
              <w:right w:val="single" w:sz="4" w:space="0" w:color="auto"/>
            </w:tcBorders>
            <w:shd w:val="clear" w:color="auto" w:fill="auto"/>
            <w:noWrap/>
            <w:vAlign w:val="bottom"/>
            <w:hideMark/>
          </w:tcPr>
          <w:p w14:paraId="51CA8EA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FM</w:t>
            </w:r>
          </w:p>
        </w:tc>
        <w:tc>
          <w:tcPr>
            <w:tcW w:w="1840" w:type="dxa"/>
            <w:tcBorders>
              <w:top w:val="nil"/>
              <w:left w:val="nil"/>
              <w:bottom w:val="single" w:sz="4" w:space="0" w:color="auto"/>
              <w:right w:val="single" w:sz="4" w:space="0" w:color="auto"/>
            </w:tcBorders>
            <w:shd w:val="clear" w:color="auto" w:fill="auto"/>
            <w:noWrap/>
            <w:vAlign w:val="bottom"/>
            <w:hideMark/>
          </w:tcPr>
          <w:p w14:paraId="62CF27E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3AD29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BACABA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735839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C8FDAC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MOLDOVA, REPUBLIC OF</w:t>
            </w:r>
          </w:p>
        </w:tc>
        <w:tc>
          <w:tcPr>
            <w:tcW w:w="1240" w:type="dxa"/>
            <w:tcBorders>
              <w:top w:val="nil"/>
              <w:left w:val="nil"/>
              <w:bottom w:val="single" w:sz="4" w:space="0" w:color="auto"/>
              <w:right w:val="single" w:sz="4" w:space="0" w:color="auto"/>
            </w:tcBorders>
            <w:shd w:val="clear" w:color="auto" w:fill="auto"/>
            <w:noWrap/>
            <w:vAlign w:val="bottom"/>
            <w:hideMark/>
          </w:tcPr>
          <w:p w14:paraId="15C7FA8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MD</w:t>
            </w:r>
          </w:p>
        </w:tc>
        <w:tc>
          <w:tcPr>
            <w:tcW w:w="1840" w:type="dxa"/>
            <w:tcBorders>
              <w:top w:val="nil"/>
              <w:left w:val="nil"/>
              <w:bottom w:val="single" w:sz="4" w:space="0" w:color="auto"/>
              <w:right w:val="single" w:sz="4" w:space="0" w:color="auto"/>
            </w:tcBorders>
            <w:shd w:val="clear" w:color="auto" w:fill="auto"/>
            <w:noWrap/>
            <w:vAlign w:val="bottom"/>
            <w:hideMark/>
          </w:tcPr>
          <w:p w14:paraId="33E1D8E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4B6FB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B0A5A4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F2C3CA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B06547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MONACO</w:t>
            </w:r>
          </w:p>
        </w:tc>
        <w:tc>
          <w:tcPr>
            <w:tcW w:w="1240" w:type="dxa"/>
            <w:tcBorders>
              <w:top w:val="nil"/>
              <w:left w:val="nil"/>
              <w:bottom w:val="single" w:sz="4" w:space="0" w:color="auto"/>
              <w:right w:val="single" w:sz="4" w:space="0" w:color="auto"/>
            </w:tcBorders>
            <w:shd w:val="clear" w:color="auto" w:fill="auto"/>
            <w:noWrap/>
            <w:vAlign w:val="bottom"/>
            <w:hideMark/>
          </w:tcPr>
          <w:p w14:paraId="3CE2D81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MC</w:t>
            </w:r>
          </w:p>
        </w:tc>
        <w:tc>
          <w:tcPr>
            <w:tcW w:w="1840" w:type="dxa"/>
            <w:tcBorders>
              <w:top w:val="nil"/>
              <w:left w:val="nil"/>
              <w:bottom w:val="single" w:sz="4" w:space="0" w:color="auto"/>
              <w:right w:val="single" w:sz="4" w:space="0" w:color="auto"/>
            </w:tcBorders>
            <w:shd w:val="clear" w:color="auto" w:fill="auto"/>
            <w:noWrap/>
            <w:vAlign w:val="bottom"/>
            <w:hideMark/>
          </w:tcPr>
          <w:p w14:paraId="6589684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72A89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0BB5EA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4F9E19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F1F039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MONGOLIA</w:t>
            </w:r>
          </w:p>
        </w:tc>
        <w:tc>
          <w:tcPr>
            <w:tcW w:w="1240" w:type="dxa"/>
            <w:tcBorders>
              <w:top w:val="nil"/>
              <w:left w:val="nil"/>
              <w:bottom w:val="single" w:sz="4" w:space="0" w:color="auto"/>
              <w:right w:val="single" w:sz="4" w:space="0" w:color="auto"/>
            </w:tcBorders>
            <w:shd w:val="clear" w:color="auto" w:fill="auto"/>
            <w:noWrap/>
            <w:vAlign w:val="bottom"/>
            <w:hideMark/>
          </w:tcPr>
          <w:p w14:paraId="33DAAC7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MN</w:t>
            </w:r>
          </w:p>
        </w:tc>
        <w:tc>
          <w:tcPr>
            <w:tcW w:w="1840" w:type="dxa"/>
            <w:tcBorders>
              <w:top w:val="nil"/>
              <w:left w:val="nil"/>
              <w:bottom w:val="single" w:sz="4" w:space="0" w:color="auto"/>
              <w:right w:val="single" w:sz="4" w:space="0" w:color="auto"/>
            </w:tcBorders>
            <w:shd w:val="clear" w:color="auto" w:fill="auto"/>
            <w:noWrap/>
            <w:vAlign w:val="bottom"/>
            <w:hideMark/>
          </w:tcPr>
          <w:p w14:paraId="6717834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136AF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FFC815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CD6280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150E7B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MONTENEGRO</w:t>
            </w:r>
          </w:p>
        </w:tc>
        <w:tc>
          <w:tcPr>
            <w:tcW w:w="1240" w:type="dxa"/>
            <w:tcBorders>
              <w:top w:val="nil"/>
              <w:left w:val="nil"/>
              <w:bottom w:val="single" w:sz="4" w:space="0" w:color="auto"/>
              <w:right w:val="single" w:sz="4" w:space="0" w:color="auto"/>
            </w:tcBorders>
            <w:shd w:val="clear" w:color="auto" w:fill="auto"/>
            <w:noWrap/>
            <w:vAlign w:val="bottom"/>
            <w:hideMark/>
          </w:tcPr>
          <w:p w14:paraId="07D5A98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ME</w:t>
            </w:r>
          </w:p>
        </w:tc>
        <w:tc>
          <w:tcPr>
            <w:tcW w:w="1840" w:type="dxa"/>
            <w:tcBorders>
              <w:top w:val="nil"/>
              <w:left w:val="nil"/>
              <w:bottom w:val="single" w:sz="4" w:space="0" w:color="auto"/>
              <w:right w:val="single" w:sz="4" w:space="0" w:color="auto"/>
            </w:tcBorders>
            <w:shd w:val="clear" w:color="auto" w:fill="auto"/>
            <w:noWrap/>
            <w:vAlign w:val="bottom"/>
            <w:hideMark/>
          </w:tcPr>
          <w:p w14:paraId="2AD652C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334E5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A5292C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BF29F4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ECA438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MONTSERRAT</w:t>
            </w:r>
          </w:p>
        </w:tc>
        <w:tc>
          <w:tcPr>
            <w:tcW w:w="1240" w:type="dxa"/>
            <w:tcBorders>
              <w:top w:val="nil"/>
              <w:left w:val="nil"/>
              <w:bottom w:val="single" w:sz="4" w:space="0" w:color="auto"/>
              <w:right w:val="single" w:sz="4" w:space="0" w:color="auto"/>
            </w:tcBorders>
            <w:shd w:val="clear" w:color="auto" w:fill="auto"/>
            <w:noWrap/>
            <w:vAlign w:val="bottom"/>
            <w:hideMark/>
          </w:tcPr>
          <w:p w14:paraId="408D414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MS</w:t>
            </w:r>
          </w:p>
        </w:tc>
        <w:tc>
          <w:tcPr>
            <w:tcW w:w="1840" w:type="dxa"/>
            <w:tcBorders>
              <w:top w:val="nil"/>
              <w:left w:val="nil"/>
              <w:bottom w:val="single" w:sz="4" w:space="0" w:color="auto"/>
              <w:right w:val="single" w:sz="4" w:space="0" w:color="auto"/>
            </w:tcBorders>
            <w:shd w:val="clear" w:color="auto" w:fill="auto"/>
            <w:noWrap/>
            <w:vAlign w:val="bottom"/>
            <w:hideMark/>
          </w:tcPr>
          <w:p w14:paraId="060CF85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A0BF8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43E0A3A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D61A5E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5D4177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MOROCCO</w:t>
            </w:r>
          </w:p>
        </w:tc>
        <w:tc>
          <w:tcPr>
            <w:tcW w:w="1240" w:type="dxa"/>
            <w:tcBorders>
              <w:top w:val="nil"/>
              <w:left w:val="nil"/>
              <w:bottom w:val="single" w:sz="4" w:space="0" w:color="auto"/>
              <w:right w:val="single" w:sz="4" w:space="0" w:color="auto"/>
            </w:tcBorders>
            <w:shd w:val="clear" w:color="auto" w:fill="auto"/>
            <w:noWrap/>
            <w:vAlign w:val="bottom"/>
            <w:hideMark/>
          </w:tcPr>
          <w:p w14:paraId="7495196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MA</w:t>
            </w:r>
          </w:p>
        </w:tc>
        <w:tc>
          <w:tcPr>
            <w:tcW w:w="1840" w:type="dxa"/>
            <w:tcBorders>
              <w:top w:val="nil"/>
              <w:left w:val="nil"/>
              <w:bottom w:val="single" w:sz="4" w:space="0" w:color="auto"/>
              <w:right w:val="single" w:sz="4" w:space="0" w:color="auto"/>
            </w:tcBorders>
            <w:shd w:val="clear" w:color="auto" w:fill="auto"/>
            <w:noWrap/>
            <w:vAlign w:val="bottom"/>
            <w:hideMark/>
          </w:tcPr>
          <w:p w14:paraId="16FD6BB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198AA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5E9976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B7EAE4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62763B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MOZAMBIQUE</w:t>
            </w:r>
          </w:p>
        </w:tc>
        <w:tc>
          <w:tcPr>
            <w:tcW w:w="1240" w:type="dxa"/>
            <w:tcBorders>
              <w:top w:val="nil"/>
              <w:left w:val="nil"/>
              <w:bottom w:val="single" w:sz="4" w:space="0" w:color="auto"/>
              <w:right w:val="single" w:sz="4" w:space="0" w:color="auto"/>
            </w:tcBorders>
            <w:shd w:val="clear" w:color="auto" w:fill="auto"/>
            <w:noWrap/>
            <w:vAlign w:val="bottom"/>
            <w:hideMark/>
          </w:tcPr>
          <w:p w14:paraId="50285B0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MZ</w:t>
            </w:r>
          </w:p>
        </w:tc>
        <w:tc>
          <w:tcPr>
            <w:tcW w:w="1840" w:type="dxa"/>
            <w:tcBorders>
              <w:top w:val="nil"/>
              <w:left w:val="nil"/>
              <w:bottom w:val="single" w:sz="4" w:space="0" w:color="auto"/>
              <w:right w:val="single" w:sz="4" w:space="0" w:color="auto"/>
            </w:tcBorders>
            <w:shd w:val="clear" w:color="auto" w:fill="auto"/>
            <w:noWrap/>
            <w:vAlign w:val="bottom"/>
            <w:hideMark/>
          </w:tcPr>
          <w:p w14:paraId="37394B0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000E7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93759D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4F8D78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5F0A87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MYANMAR</w:t>
            </w:r>
          </w:p>
        </w:tc>
        <w:tc>
          <w:tcPr>
            <w:tcW w:w="1240" w:type="dxa"/>
            <w:tcBorders>
              <w:top w:val="nil"/>
              <w:left w:val="nil"/>
              <w:bottom w:val="single" w:sz="4" w:space="0" w:color="auto"/>
              <w:right w:val="single" w:sz="4" w:space="0" w:color="auto"/>
            </w:tcBorders>
            <w:shd w:val="clear" w:color="auto" w:fill="auto"/>
            <w:noWrap/>
            <w:vAlign w:val="bottom"/>
            <w:hideMark/>
          </w:tcPr>
          <w:p w14:paraId="3C7BD2F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MM</w:t>
            </w:r>
          </w:p>
        </w:tc>
        <w:tc>
          <w:tcPr>
            <w:tcW w:w="1840" w:type="dxa"/>
            <w:tcBorders>
              <w:top w:val="nil"/>
              <w:left w:val="nil"/>
              <w:bottom w:val="single" w:sz="4" w:space="0" w:color="auto"/>
              <w:right w:val="single" w:sz="4" w:space="0" w:color="auto"/>
            </w:tcBorders>
            <w:shd w:val="clear" w:color="auto" w:fill="auto"/>
            <w:noWrap/>
            <w:vAlign w:val="bottom"/>
            <w:hideMark/>
          </w:tcPr>
          <w:p w14:paraId="75584F1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DF735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2586A7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C84916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9714BC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NAMIBIA</w:t>
            </w:r>
          </w:p>
        </w:tc>
        <w:tc>
          <w:tcPr>
            <w:tcW w:w="1240" w:type="dxa"/>
            <w:tcBorders>
              <w:top w:val="nil"/>
              <w:left w:val="nil"/>
              <w:bottom w:val="single" w:sz="4" w:space="0" w:color="auto"/>
              <w:right w:val="single" w:sz="4" w:space="0" w:color="auto"/>
            </w:tcBorders>
            <w:shd w:val="clear" w:color="auto" w:fill="auto"/>
            <w:noWrap/>
            <w:vAlign w:val="bottom"/>
            <w:hideMark/>
          </w:tcPr>
          <w:p w14:paraId="6A7412A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NA</w:t>
            </w:r>
          </w:p>
        </w:tc>
        <w:tc>
          <w:tcPr>
            <w:tcW w:w="1840" w:type="dxa"/>
            <w:tcBorders>
              <w:top w:val="nil"/>
              <w:left w:val="nil"/>
              <w:bottom w:val="single" w:sz="4" w:space="0" w:color="auto"/>
              <w:right w:val="single" w:sz="4" w:space="0" w:color="auto"/>
            </w:tcBorders>
            <w:shd w:val="clear" w:color="auto" w:fill="auto"/>
            <w:noWrap/>
            <w:vAlign w:val="bottom"/>
            <w:hideMark/>
          </w:tcPr>
          <w:p w14:paraId="01FCDEA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F6467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EF9497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26DF89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4CC072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NAURU</w:t>
            </w:r>
          </w:p>
        </w:tc>
        <w:tc>
          <w:tcPr>
            <w:tcW w:w="1240" w:type="dxa"/>
            <w:tcBorders>
              <w:top w:val="nil"/>
              <w:left w:val="nil"/>
              <w:bottom w:val="single" w:sz="4" w:space="0" w:color="auto"/>
              <w:right w:val="single" w:sz="4" w:space="0" w:color="auto"/>
            </w:tcBorders>
            <w:shd w:val="clear" w:color="auto" w:fill="auto"/>
            <w:noWrap/>
            <w:vAlign w:val="bottom"/>
            <w:hideMark/>
          </w:tcPr>
          <w:p w14:paraId="123AFCB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NR</w:t>
            </w:r>
          </w:p>
        </w:tc>
        <w:tc>
          <w:tcPr>
            <w:tcW w:w="1840" w:type="dxa"/>
            <w:tcBorders>
              <w:top w:val="nil"/>
              <w:left w:val="nil"/>
              <w:bottom w:val="single" w:sz="4" w:space="0" w:color="auto"/>
              <w:right w:val="single" w:sz="4" w:space="0" w:color="auto"/>
            </w:tcBorders>
            <w:shd w:val="clear" w:color="auto" w:fill="auto"/>
            <w:noWrap/>
            <w:vAlign w:val="bottom"/>
            <w:hideMark/>
          </w:tcPr>
          <w:p w14:paraId="7BFDF65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E1074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4BE02EB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BECBBE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FE7140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NEPAL</w:t>
            </w:r>
          </w:p>
        </w:tc>
        <w:tc>
          <w:tcPr>
            <w:tcW w:w="1240" w:type="dxa"/>
            <w:tcBorders>
              <w:top w:val="nil"/>
              <w:left w:val="nil"/>
              <w:bottom w:val="single" w:sz="4" w:space="0" w:color="auto"/>
              <w:right w:val="single" w:sz="4" w:space="0" w:color="auto"/>
            </w:tcBorders>
            <w:shd w:val="clear" w:color="auto" w:fill="auto"/>
            <w:noWrap/>
            <w:vAlign w:val="bottom"/>
            <w:hideMark/>
          </w:tcPr>
          <w:p w14:paraId="5EF7E93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NP</w:t>
            </w:r>
          </w:p>
        </w:tc>
        <w:tc>
          <w:tcPr>
            <w:tcW w:w="1840" w:type="dxa"/>
            <w:tcBorders>
              <w:top w:val="nil"/>
              <w:left w:val="nil"/>
              <w:bottom w:val="single" w:sz="4" w:space="0" w:color="auto"/>
              <w:right w:val="single" w:sz="4" w:space="0" w:color="auto"/>
            </w:tcBorders>
            <w:shd w:val="clear" w:color="auto" w:fill="auto"/>
            <w:noWrap/>
            <w:vAlign w:val="bottom"/>
            <w:hideMark/>
          </w:tcPr>
          <w:p w14:paraId="67B9F3D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CD30D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1D678F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433128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3F0A07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NETHERLANDS</w:t>
            </w:r>
          </w:p>
        </w:tc>
        <w:tc>
          <w:tcPr>
            <w:tcW w:w="1240" w:type="dxa"/>
            <w:tcBorders>
              <w:top w:val="nil"/>
              <w:left w:val="nil"/>
              <w:bottom w:val="single" w:sz="4" w:space="0" w:color="auto"/>
              <w:right w:val="single" w:sz="4" w:space="0" w:color="auto"/>
            </w:tcBorders>
            <w:shd w:val="clear" w:color="auto" w:fill="auto"/>
            <w:noWrap/>
            <w:vAlign w:val="bottom"/>
            <w:hideMark/>
          </w:tcPr>
          <w:p w14:paraId="314A085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NL</w:t>
            </w:r>
          </w:p>
        </w:tc>
        <w:tc>
          <w:tcPr>
            <w:tcW w:w="1840" w:type="dxa"/>
            <w:tcBorders>
              <w:top w:val="nil"/>
              <w:left w:val="nil"/>
              <w:bottom w:val="single" w:sz="4" w:space="0" w:color="auto"/>
              <w:right w:val="single" w:sz="4" w:space="0" w:color="auto"/>
            </w:tcBorders>
            <w:shd w:val="clear" w:color="auto" w:fill="auto"/>
            <w:noWrap/>
            <w:vAlign w:val="bottom"/>
            <w:hideMark/>
          </w:tcPr>
          <w:p w14:paraId="002EFA8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4CD4D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F8F36B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8317D7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65B7FA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NEW CALEDONIA</w:t>
            </w:r>
          </w:p>
        </w:tc>
        <w:tc>
          <w:tcPr>
            <w:tcW w:w="1240" w:type="dxa"/>
            <w:tcBorders>
              <w:top w:val="nil"/>
              <w:left w:val="nil"/>
              <w:bottom w:val="single" w:sz="4" w:space="0" w:color="auto"/>
              <w:right w:val="single" w:sz="4" w:space="0" w:color="auto"/>
            </w:tcBorders>
            <w:shd w:val="clear" w:color="auto" w:fill="auto"/>
            <w:noWrap/>
            <w:vAlign w:val="bottom"/>
            <w:hideMark/>
          </w:tcPr>
          <w:p w14:paraId="6F3D91C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NC</w:t>
            </w:r>
          </w:p>
        </w:tc>
        <w:tc>
          <w:tcPr>
            <w:tcW w:w="1840" w:type="dxa"/>
            <w:tcBorders>
              <w:top w:val="nil"/>
              <w:left w:val="nil"/>
              <w:bottom w:val="single" w:sz="4" w:space="0" w:color="auto"/>
              <w:right w:val="single" w:sz="4" w:space="0" w:color="auto"/>
            </w:tcBorders>
            <w:shd w:val="clear" w:color="auto" w:fill="auto"/>
            <w:noWrap/>
            <w:vAlign w:val="bottom"/>
            <w:hideMark/>
          </w:tcPr>
          <w:p w14:paraId="280F0E4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A4C66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05BAE1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9B4D43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DA64BE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NEW ZEALAND</w:t>
            </w:r>
          </w:p>
        </w:tc>
        <w:tc>
          <w:tcPr>
            <w:tcW w:w="1240" w:type="dxa"/>
            <w:tcBorders>
              <w:top w:val="nil"/>
              <w:left w:val="nil"/>
              <w:bottom w:val="single" w:sz="4" w:space="0" w:color="auto"/>
              <w:right w:val="single" w:sz="4" w:space="0" w:color="auto"/>
            </w:tcBorders>
            <w:shd w:val="clear" w:color="auto" w:fill="auto"/>
            <w:noWrap/>
            <w:vAlign w:val="bottom"/>
            <w:hideMark/>
          </w:tcPr>
          <w:p w14:paraId="0FBA3CC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NZ</w:t>
            </w:r>
          </w:p>
        </w:tc>
        <w:tc>
          <w:tcPr>
            <w:tcW w:w="1840" w:type="dxa"/>
            <w:tcBorders>
              <w:top w:val="nil"/>
              <w:left w:val="nil"/>
              <w:bottom w:val="single" w:sz="4" w:space="0" w:color="auto"/>
              <w:right w:val="single" w:sz="4" w:space="0" w:color="auto"/>
            </w:tcBorders>
            <w:shd w:val="clear" w:color="auto" w:fill="auto"/>
            <w:noWrap/>
            <w:vAlign w:val="bottom"/>
            <w:hideMark/>
          </w:tcPr>
          <w:p w14:paraId="76BA54B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4FDF3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432535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D680D5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93E8CD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NICARAGUA</w:t>
            </w:r>
          </w:p>
        </w:tc>
        <w:tc>
          <w:tcPr>
            <w:tcW w:w="1240" w:type="dxa"/>
            <w:tcBorders>
              <w:top w:val="nil"/>
              <w:left w:val="nil"/>
              <w:bottom w:val="single" w:sz="4" w:space="0" w:color="auto"/>
              <w:right w:val="single" w:sz="4" w:space="0" w:color="auto"/>
            </w:tcBorders>
            <w:shd w:val="clear" w:color="auto" w:fill="auto"/>
            <w:noWrap/>
            <w:vAlign w:val="bottom"/>
            <w:hideMark/>
          </w:tcPr>
          <w:p w14:paraId="3FACD5F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NI</w:t>
            </w:r>
          </w:p>
        </w:tc>
        <w:tc>
          <w:tcPr>
            <w:tcW w:w="1840" w:type="dxa"/>
            <w:tcBorders>
              <w:top w:val="nil"/>
              <w:left w:val="nil"/>
              <w:bottom w:val="single" w:sz="4" w:space="0" w:color="auto"/>
              <w:right w:val="single" w:sz="4" w:space="0" w:color="auto"/>
            </w:tcBorders>
            <w:shd w:val="clear" w:color="auto" w:fill="auto"/>
            <w:noWrap/>
            <w:vAlign w:val="bottom"/>
            <w:hideMark/>
          </w:tcPr>
          <w:p w14:paraId="649831E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BE487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7EF2B9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B3EBB0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BD448A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NIGER</w:t>
            </w:r>
          </w:p>
        </w:tc>
        <w:tc>
          <w:tcPr>
            <w:tcW w:w="1240" w:type="dxa"/>
            <w:tcBorders>
              <w:top w:val="nil"/>
              <w:left w:val="nil"/>
              <w:bottom w:val="single" w:sz="4" w:space="0" w:color="auto"/>
              <w:right w:val="single" w:sz="4" w:space="0" w:color="auto"/>
            </w:tcBorders>
            <w:shd w:val="clear" w:color="auto" w:fill="auto"/>
            <w:noWrap/>
            <w:vAlign w:val="bottom"/>
            <w:hideMark/>
          </w:tcPr>
          <w:p w14:paraId="79F4E3A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NE</w:t>
            </w:r>
          </w:p>
        </w:tc>
        <w:tc>
          <w:tcPr>
            <w:tcW w:w="1840" w:type="dxa"/>
            <w:tcBorders>
              <w:top w:val="nil"/>
              <w:left w:val="nil"/>
              <w:bottom w:val="single" w:sz="4" w:space="0" w:color="auto"/>
              <w:right w:val="single" w:sz="4" w:space="0" w:color="auto"/>
            </w:tcBorders>
            <w:shd w:val="clear" w:color="auto" w:fill="auto"/>
            <w:noWrap/>
            <w:vAlign w:val="bottom"/>
            <w:hideMark/>
          </w:tcPr>
          <w:p w14:paraId="42CF1A9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3D173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8B0371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E43892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09A12E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NIGERIA</w:t>
            </w:r>
          </w:p>
        </w:tc>
        <w:tc>
          <w:tcPr>
            <w:tcW w:w="1240" w:type="dxa"/>
            <w:tcBorders>
              <w:top w:val="nil"/>
              <w:left w:val="nil"/>
              <w:bottom w:val="single" w:sz="4" w:space="0" w:color="auto"/>
              <w:right w:val="single" w:sz="4" w:space="0" w:color="auto"/>
            </w:tcBorders>
            <w:shd w:val="clear" w:color="auto" w:fill="auto"/>
            <w:noWrap/>
            <w:vAlign w:val="bottom"/>
            <w:hideMark/>
          </w:tcPr>
          <w:p w14:paraId="31D3D81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NG</w:t>
            </w:r>
          </w:p>
        </w:tc>
        <w:tc>
          <w:tcPr>
            <w:tcW w:w="1840" w:type="dxa"/>
            <w:tcBorders>
              <w:top w:val="nil"/>
              <w:left w:val="nil"/>
              <w:bottom w:val="single" w:sz="4" w:space="0" w:color="auto"/>
              <w:right w:val="single" w:sz="4" w:space="0" w:color="auto"/>
            </w:tcBorders>
            <w:shd w:val="clear" w:color="auto" w:fill="auto"/>
            <w:noWrap/>
            <w:vAlign w:val="bottom"/>
            <w:hideMark/>
          </w:tcPr>
          <w:p w14:paraId="2716090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66387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391DFC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5FD4C56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FF0D4C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NIUE</w:t>
            </w:r>
          </w:p>
        </w:tc>
        <w:tc>
          <w:tcPr>
            <w:tcW w:w="1240" w:type="dxa"/>
            <w:tcBorders>
              <w:top w:val="nil"/>
              <w:left w:val="nil"/>
              <w:bottom w:val="single" w:sz="4" w:space="0" w:color="auto"/>
              <w:right w:val="single" w:sz="4" w:space="0" w:color="auto"/>
            </w:tcBorders>
            <w:shd w:val="clear" w:color="auto" w:fill="auto"/>
            <w:noWrap/>
            <w:vAlign w:val="bottom"/>
            <w:hideMark/>
          </w:tcPr>
          <w:p w14:paraId="7520116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NU</w:t>
            </w:r>
          </w:p>
        </w:tc>
        <w:tc>
          <w:tcPr>
            <w:tcW w:w="1840" w:type="dxa"/>
            <w:tcBorders>
              <w:top w:val="nil"/>
              <w:left w:val="nil"/>
              <w:bottom w:val="single" w:sz="4" w:space="0" w:color="auto"/>
              <w:right w:val="single" w:sz="4" w:space="0" w:color="auto"/>
            </w:tcBorders>
            <w:shd w:val="clear" w:color="auto" w:fill="auto"/>
            <w:noWrap/>
            <w:vAlign w:val="bottom"/>
            <w:hideMark/>
          </w:tcPr>
          <w:p w14:paraId="6A47F22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21D7A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5E5AE37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7B1165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0A6390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NORFOLK ISLAND</w:t>
            </w:r>
          </w:p>
        </w:tc>
        <w:tc>
          <w:tcPr>
            <w:tcW w:w="1240" w:type="dxa"/>
            <w:tcBorders>
              <w:top w:val="nil"/>
              <w:left w:val="nil"/>
              <w:bottom w:val="single" w:sz="4" w:space="0" w:color="auto"/>
              <w:right w:val="single" w:sz="4" w:space="0" w:color="auto"/>
            </w:tcBorders>
            <w:shd w:val="clear" w:color="auto" w:fill="auto"/>
            <w:noWrap/>
            <w:vAlign w:val="bottom"/>
            <w:hideMark/>
          </w:tcPr>
          <w:p w14:paraId="03E7240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NF</w:t>
            </w:r>
          </w:p>
        </w:tc>
        <w:tc>
          <w:tcPr>
            <w:tcW w:w="1840" w:type="dxa"/>
            <w:tcBorders>
              <w:top w:val="nil"/>
              <w:left w:val="nil"/>
              <w:bottom w:val="single" w:sz="4" w:space="0" w:color="auto"/>
              <w:right w:val="single" w:sz="4" w:space="0" w:color="auto"/>
            </w:tcBorders>
            <w:shd w:val="clear" w:color="auto" w:fill="auto"/>
            <w:noWrap/>
            <w:vAlign w:val="bottom"/>
            <w:hideMark/>
          </w:tcPr>
          <w:p w14:paraId="555EE46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6C6AE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E4D548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36418E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FB1CF4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NORTH MACEDONIA</w:t>
            </w:r>
          </w:p>
        </w:tc>
        <w:tc>
          <w:tcPr>
            <w:tcW w:w="1240" w:type="dxa"/>
            <w:tcBorders>
              <w:top w:val="nil"/>
              <w:left w:val="nil"/>
              <w:bottom w:val="single" w:sz="4" w:space="0" w:color="auto"/>
              <w:right w:val="single" w:sz="4" w:space="0" w:color="auto"/>
            </w:tcBorders>
            <w:shd w:val="clear" w:color="auto" w:fill="auto"/>
            <w:noWrap/>
            <w:vAlign w:val="bottom"/>
            <w:hideMark/>
          </w:tcPr>
          <w:p w14:paraId="0369DD4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MK</w:t>
            </w:r>
          </w:p>
        </w:tc>
        <w:tc>
          <w:tcPr>
            <w:tcW w:w="1840" w:type="dxa"/>
            <w:tcBorders>
              <w:top w:val="nil"/>
              <w:left w:val="nil"/>
              <w:bottom w:val="single" w:sz="4" w:space="0" w:color="auto"/>
              <w:right w:val="single" w:sz="4" w:space="0" w:color="auto"/>
            </w:tcBorders>
            <w:shd w:val="clear" w:color="auto" w:fill="auto"/>
            <w:noWrap/>
            <w:vAlign w:val="bottom"/>
            <w:hideMark/>
          </w:tcPr>
          <w:p w14:paraId="0F5B3B7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045CE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46CF79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4A369A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21B373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NORTHERN MARIANA ISLANDS</w:t>
            </w:r>
          </w:p>
        </w:tc>
        <w:tc>
          <w:tcPr>
            <w:tcW w:w="1240" w:type="dxa"/>
            <w:tcBorders>
              <w:top w:val="nil"/>
              <w:left w:val="nil"/>
              <w:bottom w:val="single" w:sz="4" w:space="0" w:color="auto"/>
              <w:right w:val="single" w:sz="4" w:space="0" w:color="auto"/>
            </w:tcBorders>
            <w:shd w:val="clear" w:color="auto" w:fill="auto"/>
            <w:noWrap/>
            <w:vAlign w:val="bottom"/>
            <w:hideMark/>
          </w:tcPr>
          <w:p w14:paraId="4922444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MP</w:t>
            </w:r>
          </w:p>
        </w:tc>
        <w:tc>
          <w:tcPr>
            <w:tcW w:w="1840" w:type="dxa"/>
            <w:tcBorders>
              <w:top w:val="nil"/>
              <w:left w:val="nil"/>
              <w:bottom w:val="single" w:sz="4" w:space="0" w:color="auto"/>
              <w:right w:val="single" w:sz="4" w:space="0" w:color="auto"/>
            </w:tcBorders>
            <w:shd w:val="clear" w:color="auto" w:fill="auto"/>
            <w:noWrap/>
            <w:vAlign w:val="bottom"/>
            <w:hideMark/>
          </w:tcPr>
          <w:p w14:paraId="42A1FE9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B15D9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E606F8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E8EB0F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C1A17A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NORWAY</w:t>
            </w:r>
          </w:p>
        </w:tc>
        <w:tc>
          <w:tcPr>
            <w:tcW w:w="1240" w:type="dxa"/>
            <w:tcBorders>
              <w:top w:val="nil"/>
              <w:left w:val="nil"/>
              <w:bottom w:val="single" w:sz="4" w:space="0" w:color="auto"/>
              <w:right w:val="single" w:sz="4" w:space="0" w:color="auto"/>
            </w:tcBorders>
            <w:shd w:val="clear" w:color="auto" w:fill="auto"/>
            <w:noWrap/>
            <w:vAlign w:val="bottom"/>
            <w:hideMark/>
          </w:tcPr>
          <w:p w14:paraId="700AE4B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NO</w:t>
            </w:r>
          </w:p>
        </w:tc>
        <w:tc>
          <w:tcPr>
            <w:tcW w:w="1840" w:type="dxa"/>
            <w:tcBorders>
              <w:top w:val="nil"/>
              <w:left w:val="nil"/>
              <w:bottom w:val="single" w:sz="4" w:space="0" w:color="auto"/>
              <w:right w:val="single" w:sz="4" w:space="0" w:color="auto"/>
            </w:tcBorders>
            <w:shd w:val="clear" w:color="auto" w:fill="auto"/>
            <w:noWrap/>
            <w:vAlign w:val="bottom"/>
            <w:hideMark/>
          </w:tcPr>
          <w:p w14:paraId="6CF457E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DC3D0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401F5F10" w14:textId="41B78648" w:rsidR="006F01BC" w:rsidRPr="006F01BC" w:rsidRDefault="1ADEDB9B" w:rsidP="1451E16D">
            <w:pPr>
              <w:widowControl/>
              <w:rPr>
                <w:rFonts w:ascii="Calibri" w:eastAsia="Times New Roman" w:hAnsi="Calibri" w:cs="Calibri"/>
                <w:sz w:val="22"/>
              </w:rPr>
            </w:pPr>
            <w:r w:rsidRPr="1451E16D">
              <w:rPr>
                <w:rFonts w:ascii="Calibri" w:eastAsia="Times New Roman" w:hAnsi="Calibri" w:cs="Calibri"/>
                <w:sz w:val="22"/>
              </w:rPr>
              <w:t>X</w:t>
            </w:r>
          </w:p>
        </w:tc>
      </w:tr>
      <w:tr w:rsidR="006F01BC" w:rsidRPr="006F01BC" w14:paraId="538D961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327F0D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OMAN</w:t>
            </w:r>
          </w:p>
        </w:tc>
        <w:tc>
          <w:tcPr>
            <w:tcW w:w="1240" w:type="dxa"/>
            <w:tcBorders>
              <w:top w:val="nil"/>
              <w:left w:val="nil"/>
              <w:bottom w:val="single" w:sz="4" w:space="0" w:color="auto"/>
              <w:right w:val="single" w:sz="4" w:space="0" w:color="auto"/>
            </w:tcBorders>
            <w:shd w:val="clear" w:color="auto" w:fill="auto"/>
            <w:noWrap/>
            <w:vAlign w:val="bottom"/>
            <w:hideMark/>
          </w:tcPr>
          <w:p w14:paraId="7E500EC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OM</w:t>
            </w:r>
          </w:p>
        </w:tc>
        <w:tc>
          <w:tcPr>
            <w:tcW w:w="1840" w:type="dxa"/>
            <w:tcBorders>
              <w:top w:val="nil"/>
              <w:left w:val="nil"/>
              <w:bottom w:val="single" w:sz="4" w:space="0" w:color="auto"/>
              <w:right w:val="single" w:sz="4" w:space="0" w:color="auto"/>
            </w:tcBorders>
            <w:shd w:val="clear" w:color="auto" w:fill="auto"/>
            <w:noWrap/>
            <w:vAlign w:val="bottom"/>
            <w:hideMark/>
          </w:tcPr>
          <w:p w14:paraId="6054910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4BDEF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4B51FB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46155F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9C4444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PAKISTAN</w:t>
            </w:r>
          </w:p>
        </w:tc>
        <w:tc>
          <w:tcPr>
            <w:tcW w:w="1240" w:type="dxa"/>
            <w:tcBorders>
              <w:top w:val="nil"/>
              <w:left w:val="nil"/>
              <w:bottom w:val="single" w:sz="4" w:space="0" w:color="auto"/>
              <w:right w:val="single" w:sz="4" w:space="0" w:color="auto"/>
            </w:tcBorders>
            <w:shd w:val="clear" w:color="auto" w:fill="auto"/>
            <w:noWrap/>
            <w:vAlign w:val="bottom"/>
            <w:hideMark/>
          </w:tcPr>
          <w:p w14:paraId="797B3F2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PK</w:t>
            </w:r>
          </w:p>
        </w:tc>
        <w:tc>
          <w:tcPr>
            <w:tcW w:w="1840" w:type="dxa"/>
            <w:tcBorders>
              <w:top w:val="nil"/>
              <w:left w:val="nil"/>
              <w:bottom w:val="single" w:sz="4" w:space="0" w:color="auto"/>
              <w:right w:val="single" w:sz="4" w:space="0" w:color="auto"/>
            </w:tcBorders>
            <w:shd w:val="clear" w:color="auto" w:fill="auto"/>
            <w:noWrap/>
            <w:vAlign w:val="bottom"/>
            <w:hideMark/>
          </w:tcPr>
          <w:p w14:paraId="0833081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CA78D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A8A3D5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96E499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52C4A6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lastRenderedPageBreak/>
              <w:t>PALAU</w:t>
            </w:r>
          </w:p>
        </w:tc>
        <w:tc>
          <w:tcPr>
            <w:tcW w:w="1240" w:type="dxa"/>
            <w:tcBorders>
              <w:top w:val="nil"/>
              <w:left w:val="nil"/>
              <w:bottom w:val="single" w:sz="4" w:space="0" w:color="auto"/>
              <w:right w:val="single" w:sz="4" w:space="0" w:color="auto"/>
            </w:tcBorders>
            <w:shd w:val="clear" w:color="auto" w:fill="auto"/>
            <w:noWrap/>
            <w:vAlign w:val="bottom"/>
            <w:hideMark/>
          </w:tcPr>
          <w:p w14:paraId="4F2E876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PW</w:t>
            </w:r>
          </w:p>
        </w:tc>
        <w:tc>
          <w:tcPr>
            <w:tcW w:w="1840" w:type="dxa"/>
            <w:tcBorders>
              <w:top w:val="nil"/>
              <w:left w:val="nil"/>
              <w:bottom w:val="single" w:sz="4" w:space="0" w:color="auto"/>
              <w:right w:val="single" w:sz="4" w:space="0" w:color="auto"/>
            </w:tcBorders>
            <w:shd w:val="clear" w:color="auto" w:fill="auto"/>
            <w:noWrap/>
            <w:vAlign w:val="bottom"/>
            <w:hideMark/>
          </w:tcPr>
          <w:p w14:paraId="470CCF7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809ED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E59787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D2AEEF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709E4B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PALESTINE, STATE OF</w:t>
            </w:r>
          </w:p>
        </w:tc>
        <w:tc>
          <w:tcPr>
            <w:tcW w:w="1240" w:type="dxa"/>
            <w:tcBorders>
              <w:top w:val="nil"/>
              <w:left w:val="nil"/>
              <w:bottom w:val="single" w:sz="4" w:space="0" w:color="auto"/>
              <w:right w:val="single" w:sz="4" w:space="0" w:color="auto"/>
            </w:tcBorders>
            <w:shd w:val="clear" w:color="auto" w:fill="auto"/>
            <w:noWrap/>
            <w:vAlign w:val="bottom"/>
            <w:hideMark/>
          </w:tcPr>
          <w:p w14:paraId="51984FE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PS</w:t>
            </w:r>
          </w:p>
        </w:tc>
        <w:tc>
          <w:tcPr>
            <w:tcW w:w="1840" w:type="dxa"/>
            <w:tcBorders>
              <w:top w:val="nil"/>
              <w:left w:val="nil"/>
              <w:bottom w:val="single" w:sz="4" w:space="0" w:color="auto"/>
              <w:right w:val="single" w:sz="4" w:space="0" w:color="auto"/>
            </w:tcBorders>
            <w:shd w:val="clear" w:color="auto" w:fill="auto"/>
            <w:noWrap/>
            <w:vAlign w:val="bottom"/>
            <w:hideMark/>
          </w:tcPr>
          <w:p w14:paraId="5B3DD12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8D40D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5EFCA3F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F74B0C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31DF7A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PANAMA</w:t>
            </w:r>
          </w:p>
        </w:tc>
        <w:tc>
          <w:tcPr>
            <w:tcW w:w="1240" w:type="dxa"/>
            <w:tcBorders>
              <w:top w:val="nil"/>
              <w:left w:val="nil"/>
              <w:bottom w:val="single" w:sz="4" w:space="0" w:color="auto"/>
              <w:right w:val="single" w:sz="4" w:space="0" w:color="auto"/>
            </w:tcBorders>
            <w:shd w:val="clear" w:color="auto" w:fill="auto"/>
            <w:noWrap/>
            <w:vAlign w:val="bottom"/>
            <w:hideMark/>
          </w:tcPr>
          <w:p w14:paraId="7FB1D86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PA</w:t>
            </w:r>
          </w:p>
        </w:tc>
        <w:tc>
          <w:tcPr>
            <w:tcW w:w="1840" w:type="dxa"/>
            <w:tcBorders>
              <w:top w:val="nil"/>
              <w:left w:val="nil"/>
              <w:bottom w:val="single" w:sz="4" w:space="0" w:color="auto"/>
              <w:right w:val="single" w:sz="4" w:space="0" w:color="auto"/>
            </w:tcBorders>
            <w:shd w:val="clear" w:color="auto" w:fill="auto"/>
            <w:noWrap/>
            <w:vAlign w:val="bottom"/>
            <w:hideMark/>
          </w:tcPr>
          <w:p w14:paraId="64C76CA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A084C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613C4E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C1DE8C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AAD746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PAPUA NEW GUINEA</w:t>
            </w:r>
          </w:p>
        </w:tc>
        <w:tc>
          <w:tcPr>
            <w:tcW w:w="1240" w:type="dxa"/>
            <w:tcBorders>
              <w:top w:val="nil"/>
              <w:left w:val="nil"/>
              <w:bottom w:val="single" w:sz="4" w:space="0" w:color="auto"/>
              <w:right w:val="single" w:sz="4" w:space="0" w:color="auto"/>
            </w:tcBorders>
            <w:shd w:val="clear" w:color="auto" w:fill="auto"/>
            <w:noWrap/>
            <w:vAlign w:val="bottom"/>
            <w:hideMark/>
          </w:tcPr>
          <w:p w14:paraId="3B56F47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PG</w:t>
            </w:r>
          </w:p>
        </w:tc>
        <w:tc>
          <w:tcPr>
            <w:tcW w:w="1840" w:type="dxa"/>
            <w:tcBorders>
              <w:top w:val="nil"/>
              <w:left w:val="nil"/>
              <w:bottom w:val="single" w:sz="4" w:space="0" w:color="auto"/>
              <w:right w:val="single" w:sz="4" w:space="0" w:color="auto"/>
            </w:tcBorders>
            <w:shd w:val="clear" w:color="auto" w:fill="auto"/>
            <w:noWrap/>
            <w:vAlign w:val="bottom"/>
            <w:hideMark/>
          </w:tcPr>
          <w:p w14:paraId="11ED9F2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FE47F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D1AE70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351F9B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27745E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PARAGUAY</w:t>
            </w:r>
          </w:p>
        </w:tc>
        <w:tc>
          <w:tcPr>
            <w:tcW w:w="1240" w:type="dxa"/>
            <w:tcBorders>
              <w:top w:val="nil"/>
              <w:left w:val="nil"/>
              <w:bottom w:val="single" w:sz="4" w:space="0" w:color="auto"/>
              <w:right w:val="single" w:sz="4" w:space="0" w:color="auto"/>
            </w:tcBorders>
            <w:shd w:val="clear" w:color="auto" w:fill="auto"/>
            <w:noWrap/>
            <w:vAlign w:val="bottom"/>
            <w:hideMark/>
          </w:tcPr>
          <w:p w14:paraId="54C25AD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PY</w:t>
            </w:r>
          </w:p>
        </w:tc>
        <w:tc>
          <w:tcPr>
            <w:tcW w:w="1840" w:type="dxa"/>
            <w:tcBorders>
              <w:top w:val="nil"/>
              <w:left w:val="nil"/>
              <w:bottom w:val="single" w:sz="4" w:space="0" w:color="auto"/>
              <w:right w:val="single" w:sz="4" w:space="0" w:color="auto"/>
            </w:tcBorders>
            <w:shd w:val="clear" w:color="auto" w:fill="auto"/>
            <w:noWrap/>
            <w:vAlign w:val="bottom"/>
            <w:hideMark/>
          </w:tcPr>
          <w:p w14:paraId="3F24618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BDFC9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090EFF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E3DF02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AE6DE4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PERU</w:t>
            </w:r>
          </w:p>
        </w:tc>
        <w:tc>
          <w:tcPr>
            <w:tcW w:w="1240" w:type="dxa"/>
            <w:tcBorders>
              <w:top w:val="nil"/>
              <w:left w:val="nil"/>
              <w:bottom w:val="single" w:sz="4" w:space="0" w:color="auto"/>
              <w:right w:val="single" w:sz="4" w:space="0" w:color="auto"/>
            </w:tcBorders>
            <w:shd w:val="clear" w:color="auto" w:fill="auto"/>
            <w:noWrap/>
            <w:vAlign w:val="bottom"/>
            <w:hideMark/>
          </w:tcPr>
          <w:p w14:paraId="75E9B46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PE</w:t>
            </w:r>
          </w:p>
        </w:tc>
        <w:tc>
          <w:tcPr>
            <w:tcW w:w="1840" w:type="dxa"/>
            <w:tcBorders>
              <w:top w:val="nil"/>
              <w:left w:val="nil"/>
              <w:bottom w:val="single" w:sz="4" w:space="0" w:color="auto"/>
              <w:right w:val="single" w:sz="4" w:space="0" w:color="auto"/>
            </w:tcBorders>
            <w:shd w:val="clear" w:color="auto" w:fill="auto"/>
            <w:noWrap/>
            <w:vAlign w:val="bottom"/>
            <w:hideMark/>
          </w:tcPr>
          <w:p w14:paraId="21BC0F7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260" w:type="dxa"/>
            <w:tcBorders>
              <w:top w:val="nil"/>
              <w:left w:val="nil"/>
              <w:bottom w:val="single" w:sz="4" w:space="0" w:color="auto"/>
              <w:right w:val="single" w:sz="4" w:space="0" w:color="auto"/>
            </w:tcBorders>
            <w:shd w:val="clear" w:color="auto" w:fill="auto"/>
            <w:noWrap/>
            <w:vAlign w:val="bottom"/>
            <w:hideMark/>
          </w:tcPr>
          <w:p w14:paraId="46A94B7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67C1509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2C364A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932B13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PHILIPPINES</w:t>
            </w:r>
          </w:p>
        </w:tc>
        <w:tc>
          <w:tcPr>
            <w:tcW w:w="1240" w:type="dxa"/>
            <w:tcBorders>
              <w:top w:val="nil"/>
              <w:left w:val="nil"/>
              <w:bottom w:val="single" w:sz="4" w:space="0" w:color="auto"/>
              <w:right w:val="single" w:sz="4" w:space="0" w:color="auto"/>
            </w:tcBorders>
            <w:shd w:val="clear" w:color="auto" w:fill="auto"/>
            <w:noWrap/>
            <w:vAlign w:val="bottom"/>
            <w:hideMark/>
          </w:tcPr>
          <w:p w14:paraId="18C5EC9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PH</w:t>
            </w:r>
          </w:p>
        </w:tc>
        <w:tc>
          <w:tcPr>
            <w:tcW w:w="1840" w:type="dxa"/>
            <w:tcBorders>
              <w:top w:val="nil"/>
              <w:left w:val="nil"/>
              <w:bottom w:val="single" w:sz="4" w:space="0" w:color="auto"/>
              <w:right w:val="single" w:sz="4" w:space="0" w:color="auto"/>
            </w:tcBorders>
            <w:shd w:val="clear" w:color="auto" w:fill="auto"/>
            <w:noWrap/>
            <w:vAlign w:val="bottom"/>
            <w:hideMark/>
          </w:tcPr>
          <w:p w14:paraId="7C12339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5341A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209F33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817476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CF87FC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PITCAIRN</w:t>
            </w:r>
          </w:p>
        </w:tc>
        <w:tc>
          <w:tcPr>
            <w:tcW w:w="1240" w:type="dxa"/>
            <w:tcBorders>
              <w:top w:val="nil"/>
              <w:left w:val="nil"/>
              <w:bottom w:val="single" w:sz="4" w:space="0" w:color="auto"/>
              <w:right w:val="single" w:sz="4" w:space="0" w:color="auto"/>
            </w:tcBorders>
            <w:shd w:val="clear" w:color="auto" w:fill="auto"/>
            <w:noWrap/>
            <w:vAlign w:val="bottom"/>
            <w:hideMark/>
          </w:tcPr>
          <w:p w14:paraId="644AE8D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PN</w:t>
            </w:r>
          </w:p>
        </w:tc>
        <w:tc>
          <w:tcPr>
            <w:tcW w:w="1840" w:type="dxa"/>
            <w:tcBorders>
              <w:top w:val="nil"/>
              <w:left w:val="nil"/>
              <w:bottom w:val="single" w:sz="4" w:space="0" w:color="auto"/>
              <w:right w:val="single" w:sz="4" w:space="0" w:color="auto"/>
            </w:tcBorders>
            <w:shd w:val="clear" w:color="auto" w:fill="auto"/>
            <w:noWrap/>
            <w:vAlign w:val="bottom"/>
            <w:hideMark/>
          </w:tcPr>
          <w:p w14:paraId="28D310D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38E8C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648209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7E9C9B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01C032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POLAND</w:t>
            </w:r>
          </w:p>
        </w:tc>
        <w:tc>
          <w:tcPr>
            <w:tcW w:w="1240" w:type="dxa"/>
            <w:tcBorders>
              <w:top w:val="nil"/>
              <w:left w:val="nil"/>
              <w:bottom w:val="single" w:sz="4" w:space="0" w:color="auto"/>
              <w:right w:val="single" w:sz="4" w:space="0" w:color="auto"/>
            </w:tcBorders>
            <w:shd w:val="clear" w:color="auto" w:fill="auto"/>
            <w:noWrap/>
            <w:vAlign w:val="bottom"/>
            <w:hideMark/>
          </w:tcPr>
          <w:p w14:paraId="6DB0DD5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PL</w:t>
            </w:r>
          </w:p>
        </w:tc>
        <w:tc>
          <w:tcPr>
            <w:tcW w:w="1840" w:type="dxa"/>
            <w:tcBorders>
              <w:top w:val="nil"/>
              <w:left w:val="nil"/>
              <w:bottom w:val="single" w:sz="4" w:space="0" w:color="auto"/>
              <w:right w:val="single" w:sz="4" w:space="0" w:color="auto"/>
            </w:tcBorders>
            <w:shd w:val="clear" w:color="auto" w:fill="auto"/>
            <w:noWrap/>
            <w:vAlign w:val="bottom"/>
            <w:hideMark/>
          </w:tcPr>
          <w:p w14:paraId="3528DA2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44F76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FD34AD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6618142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EECDF4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PORTUGAL</w:t>
            </w:r>
          </w:p>
        </w:tc>
        <w:tc>
          <w:tcPr>
            <w:tcW w:w="1240" w:type="dxa"/>
            <w:tcBorders>
              <w:top w:val="nil"/>
              <w:left w:val="nil"/>
              <w:bottom w:val="single" w:sz="4" w:space="0" w:color="auto"/>
              <w:right w:val="single" w:sz="4" w:space="0" w:color="auto"/>
            </w:tcBorders>
            <w:shd w:val="clear" w:color="auto" w:fill="auto"/>
            <w:noWrap/>
            <w:vAlign w:val="bottom"/>
            <w:hideMark/>
          </w:tcPr>
          <w:p w14:paraId="503F7B0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PT</w:t>
            </w:r>
          </w:p>
        </w:tc>
        <w:tc>
          <w:tcPr>
            <w:tcW w:w="1840" w:type="dxa"/>
            <w:tcBorders>
              <w:top w:val="nil"/>
              <w:left w:val="nil"/>
              <w:bottom w:val="single" w:sz="4" w:space="0" w:color="auto"/>
              <w:right w:val="single" w:sz="4" w:space="0" w:color="auto"/>
            </w:tcBorders>
            <w:shd w:val="clear" w:color="auto" w:fill="auto"/>
            <w:noWrap/>
            <w:vAlign w:val="bottom"/>
            <w:hideMark/>
          </w:tcPr>
          <w:p w14:paraId="2E60285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F784A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7A9546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6570999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4C9744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PUERTO RICO</w:t>
            </w:r>
          </w:p>
        </w:tc>
        <w:tc>
          <w:tcPr>
            <w:tcW w:w="1240" w:type="dxa"/>
            <w:tcBorders>
              <w:top w:val="nil"/>
              <w:left w:val="nil"/>
              <w:bottom w:val="single" w:sz="4" w:space="0" w:color="auto"/>
              <w:right w:val="single" w:sz="4" w:space="0" w:color="auto"/>
            </w:tcBorders>
            <w:shd w:val="clear" w:color="auto" w:fill="auto"/>
            <w:noWrap/>
            <w:vAlign w:val="bottom"/>
            <w:hideMark/>
          </w:tcPr>
          <w:p w14:paraId="7F7FBC4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PR</w:t>
            </w:r>
          </w:p>
        </w:tc>
        <w:tc>
          <w:tcPr>
            <w:tcW w:w="1840" w:type="dxa"/>
            <w:tcBorders>
              <w:top w:val="nil"/>
              <w:left w:val="nil"/>
              <w:bottom w:val="single" w:sz="4" w:space="0" w:color="auto"/>
              <w:right w:val="single" w:sz="4" w:space="0" w:color="auto"/>
            </w:tcBorders>
            <w:shd w:val="clear" w:color="auto" w:fill="auto"/>
            <w:noWrap/>
            <w:vAlign w:val="bottom"/>
            <w:hideMark/>
          </w:tcPr>
          <w:p w14:paraId="62662DB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F44AC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AE6705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A7D9B0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BC1037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QATAR</w:t>
            </w:r>
          </w:p>
        </w:tc>
        <w:tc>
          <w:tcPr>
            <w:tcW w:w="1240" w:type="dxa"/>
            <w:tcBorders>
              <w:top w:val="nil"/>
              <w:left w:val="nil"/>
              <w:bottom w:val="single" w:sz="4" w:space="0" w:color="auto"/>
              <w:right w:val="single" w:sz="4" w:space="0" w:color="auto"/>
            </w:tcBorders>
            <w:shd w:val="clear" w:color="auto" w:fill="auto"/>
            <w:noWrap/>
            <w:vAlign w:val="bottom"/>
            <w:hideMark/>
          </w:tcPr>
          <w:p w14:paraId="26AF666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QA</w:t>
            </w:r>
          </w:p>
        </w:tc>
        <w:tc>
          <w:tcPr>
            <w:tcW w:w="1840" w:type="dxa"/>
            <w:tcBorders>
              <w:top w:val="nil"/>
              <w:left w:val="nil"/>
              <w:bottom w:val="single" w:sz="4" w:space="0" w:color="auto"/>
              <w:right w:val="single" w:sz="4" w:space="0" w:color="auto"/>
            </w:tcBorders>
            <w:shd w:val="clear" w:color="auto" w:fill="auto"/>
            <w:noWrap/>
            <w:vAlign w:val="bottom"/>
            <w:hideMark/>
          </w:tcPr>
          <w:p w14:paraId="31F8DD7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54890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D199BD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D8DF7A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FB1D77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RÉUNION</w:t>
            </w:r>
          </w:p>
        </w:tc>
        <w:tc>
          <w:tcPr>
            <w:tcW w:w="1240" w:type="dxa"/>
            <w:tcBorders>
              <w:top w:val="nil"/>
              <w:left w:val="nil"/>
              <w:bottom w:val="single" w:sz="4" w:space="0" w:color="auto"/>
              <w:right w:val="single" w:sz="4" w:space="0" w:color="auto"/>
            </w:tcBorders>
            <w:shd w:val="clear" w:color="auto" w:fill="auto"/>
            <w:noWrap/>
            <w:vAlign w:val="bottom"/>
            <w:hideMark/>
          </w:tcPr>
          <w:p w14:paraId="14A34A8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RE</w:t>
            </w:r>
          </w:p>
        </w:tc>
        <w:tc>
          <w:tcPr>
            <w:tcW w:w="1840" w:type="dxa"/>
            <w:tcBorders>
              <w:top w:val="nil"/>
              <w:left w:val="nil"/>
              <w:bottom w:val="single" w:sz="4" w:space="0" w:color="auto"/>
              <w:right w:val="single" w:sz="4" w:space="0" w:color="auto"/>
            </w:tcBorders>
            <w:shd w:val="clear" w:color="auto" w:fill="auto"/>
            <w:noWrap/>
            <w:vAlign w:val="bottom"/>
            <w:hideMark/>
          </w:tcPr>
          <w:p w14:paraId="576F826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EA5CF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8FD6EB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85186B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A62242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ROMANIA</w:t>
            </w:r>
          </w:p>
        </w:tc>
        <w:tc>
          <w:tcPr>
            <w:tcW w:w="1240" w:type="dxa"/>
            <w:tcBorders>
              <w:top w:val="nil"/>
              <w:left w:val="nil"/>
              <w:bottom w:val="single" w:sz="4" w:space="0" w:color="auto"/>
              <w:right w:val="single" w:sz="4" w:space="0" w:color="auto"/>
            </w:tcBorders>
            <w:shd w:val="clear" w:color="auto" w:fill="auto"/>
            <w:noWrap/>
            <w:vAlign w:val="bottom"/>
            <w:hideMark/>
          </w:tcPr>
          <w:p w14:paraId="021189E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RO</w:t>
            </w:r>
          </w:p>
        </w:tc>
        <w:tc>
          <w:tcPr>
            <w:tcW w:w="1840" w:type="dxa"/>
            <w:tcBorders>
              <w:top w:val="nil"/>
              <w:left w:val="nil"/>
              <w:bottom w:val="single" w:sz="4" w:space="0" w:color="auto"/>
              <w:right w:val="single" w:sz="4" w:space="0" w:color="auto"/>
            </w:tcBorders>
            <w:shd w:val="clear" w:color="auto" w:fill="auto"/>
            <w:noWrap/>
            <w:vAlign w:val="bottom"/>
            <w:hideMark/>
          </w:tcPr>
          <w:p w14:paraId="75E4B41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DEC22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9CA7E0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900F02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AA91E5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RUSSIAN FEDERATION</w:t>
            </w:r>
          </w:p>
        </w:tc>
        <w:tc>
          <w:tcPr>
            <w:tcW w:w="1240" w:type="dxa"/>
            <w:tcBorders>
              <w:top w:val="nil"/>
              <w:left w:val="nil"/>
              <w:bottom w:val="single" w:sz="4" w:space="0" w:color="auto"/>
              <w:right w:val="single" w:sz="4" w:space="0" w:color="auto"/>
            </w:tcBorders>
            <w:shd w:val="clear" w:color="auto" w:fill="auto"/>
            <w:noWrap/>
            <w:vAlign w:val="bottom"/>
            <w:hideMark/>
          </w:tcPr>
          <w:p w14:paraId="24FD30D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RU</w:t>
            </w:r>
          </w:p>
        </w:tc>
        <w:tc>
          <w:tcPr>
            <w:tcW w:w="1840" w:type="dxa"/>
            <w:tcBorders>
              <w:top w:val="nil"/>
              <w:left w:val="nil"/>
              <w:bottom w:val="single" w:sz="4" w:space="0" w:color="auto"/>
              <w:right w:val="single" w:sz="4" w:space="0" w:color="auto"/>
            </w:tcBorders>
            <w:shd w:val="clear" w:color="auto" w:fill="auto"/>
            <w:noWrap/>
            <w:vAlign w:val="bottom"/>
            <w:hideMark/>
          </w:tcPr>
          <w:p w14:paraId="2046938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964E1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73F0DC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DDB6CE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408CB4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RWANDA</w:t>
            </w:r>
          </w:p>
        </w:tc>
        <w:tc>
          <w:tcPr>
            <w:tcW w:w="1240" w:type="dxa"/>
            <w:tcBorders>
              <w:top w:val="nil"/>
              <w:left w:val="nil"/>
              <w:bottom w:val="single" w:sz="4" w:space="0" w:color="auto"/>
              <w:right w:val="single" w:sz="4" w:space="0" w:color="auto"/>
            </w:tcBorders>
            <w:shd w:val="clear" w:color="auto" w:fill="auto"/>
            <w:noWrap/>
            <w:vAlign w:val="bottom"/>
            <w:hideMark/>
          </w:tcPr>
          <w:p w14:paraId="206B197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RW</w:t>
            </w:r>
          </w:p>
        </w:tc>
        <w:tc>
          <w:tcPr>
            <w:tcW w:w="1840" w:type="dxa"/>
            <w:tcBorders>
              <w:top w:val="nil"/>
              <w:left w:val="nil"/>
              <w:bottom w:val="single" w:sz="4" w:space="0" w:color="auto"/>
              <w:right w:val="single" w:sz="4" w:space="0" w:color="auto"/>
            </w:tcBorders>
            <w:shd w:val="clear" w:color="auto" w:fill="auto"/>
            <w:noWrap/>
            <w:vAlign w:val="bottom"/>
            <w:hideMark/>
          </w:tcPr>
          <w:p w14:paraId="47BDC12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A8C35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65B0BAB"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04ADF6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5ED7BD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SAINT BARTHÉLEMY</w:t>
            </w:r>
          </w:p>
        </w:tc>
        <w:tc>
          <w:tcPr>
            <w:tcW w:w="1240" w:type="dxa"/>
            <w:tcBorders>
              <w:top w:val="nil"/>
              <w:left w:val="nil"/>
              <w:bottom w:val="single" w:sz="4" w:space="0" w:color="auto"/>
              <w:right w:val="single" w:sz="4" w:space="0" w:color="auto"/>
            </w:tcBorders>
            <w:shd w:val="clear" w:color="auto" w:fill="auto"/>
            <w:noWrap/>
            <w:vAlign w:val="bottom"/>
            <w:hideMark/>
          </w:tcPr>
          <w:p w14:paraId="12B58BA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BL</w:t>
            </w:r>
          </w:p>
        </w:tc>
        <w:tc>
          <w:tcPr>
            <w:tcW w:w="1840" w:type="dxa"/>
            <w:tcBorders>
              <w:top w:val="nil"/>
              <w:left w:val="nil"/>
              <w:bottom w:val="single" w:sz="4" w:space="0" w:color="auto"/>
              <w:right w:val="single" w:sz="4" w:space="0" w:color="auto"/>
            </w:tcBorders>
            <w:shd w:val="clear" w:color="auto" w:fill="auto"/>
            <w:noWrap/>
            <w:vAlign w:val="bottom"/>
            <w:hideMark/>
          </w:tcPr>
          <w:p w14:paraId="59BA57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C5972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34384D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259490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36942F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SAINT HELENA, ASCENSION AND TRISTAN DA CUNHA</w:t>
            </w:r>
          </w:p>
        </w:tc>
        <w:tc>
          <w:tcPr>
            <w:tcW w:w="1240" w:type="dxa"/>
            <w:tcBorders>
              <w:top w:val="nil"/>
              <w:left w:val="nil"/>
              <w:bottom w:val="single" w:sz="4" w:space="0" w:color="auto"/>
              <w:right w:val="single" w:sz="4" w:space="0" w:color="auto"/>
            </w:tcBorders>
            <w:shd w:val="clear" w:color="auto" w:fill="auto"/>
            <w:noWrap/>
            <w:vAlign w:val="bottom"/>
            <w:hideMark/>
          </w:tcPr>
          <w:p w14:paraId="783AE1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SH</w:t>
            </w:r>
          </w:p>
        </w:tc>
        <w:tc>
          <w:tcPr>
            <w:tcW w:w="1840" w:type="dxa"/>
            <w:tcBorders>
              <w:top w:val="nil"/>
              <w:left w:val="nil"/>
              <w:bottom w:val="single" w:sz="4" w:space="0" w:color="auto"/>
              <w:right w:val="single" w:sz="4" w:space="0" w:color="auto"/>
            </w:tcBorders>
            <w:shd w:val="clear" w:color="auto" w:fill="auto"/>
            <w:noWrap/>
            <w:vAlign w:val="bottom"/>
            <w:hideMark/>
          </w:tcPr>
          <w:p w14:paraId="05F3BC2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84D9C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DA3DCC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D44838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652AAA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SAINT KITTS AND NEVIS</w:t>
            </w:r>
          </w:p>
        </w:tc>
        <w:tc>
          <w:tcPr>
            <w:tcW w:w="1240" w:type="dxa"/>
            <w:tcBorders>
              <w:top w:val="nil"/>
              <w:left w:val="nil"/>
              <w:bottom w:val="single" w:sz="4" w:space="0" w:color="auto"/>
              <w:right w:val="single" w:sz="4" w:space="0" w:color="auto"/>
            </w:tcBorders>
            <w:shd w:val="clear" w:color="auto" w:fill="auto"/>
            <w:noWrap/>
            <w:vAlign w:val="bottom"/>
            <w:hideMark/>
          </w:tcPr>
          <w:p w14:paraId="5C6A2CE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KN</w:t>
            </w:r>
          </w:p>
        </w:tc>
        <w:tc>
          <w:tcPr>
            <w:tcW w:w="1840" w:type="dxa"/>
            <w:tcBorders>
              <w:top w:val="nil"/>
              <w:left w:val="nil"/>
              <w:bottom w:val="single" w:sz="4" w:space="0" w:color="auto"/>
              <w:right w:val="single" w:sz="4" w:space="0" w:color="auto"/>
            </w:tcBorders>
            <w:shd w:val="clear" w:color="auto" w:fill="auto"/>
            <w:noWrap/>
            <w:vAlign w:val="bottom"/>
            <w:hideMark/>
          </w:tcPr>
          <w:p w14:paraId="7049582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C8DAB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C7C729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5B6754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8761A1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SAINT LUCIA</w:t>
            </w:r>
          </w:p>
        </w:tc>
        <w:tc>
          <w:tcPr>
            <w:tcW w:w="1240" w:type="dxa"/>
            <w:tcBorders>
              <w:top w:val="nil"/>
              <w:left w:val="nil"/>
              <w:bottom w:val="single" w:sz="4" w:space="0" w:color="auto"/>
              <w:right w:val="single" w:sz="4" w:space="0" w:color="auto"/>
            </w:tcBorders>
            <w:shd w:val="clear" w:color="auto" w:fill="auto"/>
            <w:noWrap/>
            <w:vAlign w:val="bottom"/>
            <w:hideMark/>
          </w:tcPr>
          <w:p w14:paraId="25D30A7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LC</w:t>
            </w:r>
          </w:p>
        </w:tc>
        <w:tc>
          <w:tcPr>
            <w:tcW w:w="1840" w:type="dxa"/>
            <w:tcBorders>
              <w:top w:val="nil"/>
              <w:left w:val="nil"/>
              <w:bottom w:val="single" w:sz="4" w:space="0" w:color="auto"/>
              <w:right w:val="single" w:sz="4" w:space="0" w:color="auto"/>
            </w:tcBorders>
            <w:shd w:val="clear" w:color="auto" w:fill="auto"/>
            <w:noWrap/>
            <w:vAlign w:val="bottom"/>
            <w:hideMark/>
          </w:tcPr>
          <w:p w14:paraId="2C446C1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F37C6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2F96C2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F86AD9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3BEC4B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SAINT MARTIN (FRENCH PART)</w:t>
            </w:r>
          </w:p>
        </w:tc>
        <w:tc>
          <w:tcPr>
            <w:tcW w:w="1240" w:type="dxa"/>
            <w:tcBorders>
              <w:top w:val="nil"/>
              <w:left w:val="nil"/>
              <w:bottom w:val="single" w:sz="4" w:space="0" w:color="auto"/>
              <w:right w:val="single" w:sz="4" w:space="0" w:color="auto"/>
            </w:tcBorders>
            <w:shd w:val="clear" w:color="auto" w:fill="auto"/>
            <w:noWrap/>
            <w:vAlign w:val="bottom"/>
            <w:hideMark/>
          </w:tcPr>
          <w:p w14:paraId="288E889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MF</w:t>
            </w:r>
          </w:p>
        </w:tc>
        <w:tc>
          <w:tcPr>
            <w:tcW w:w="1840" w:type="dxa"/>
            <w:tcBorders>
              <w:top w:val="nil"/>
              <w:left w:val="nil"/>
              <w:bottom w:val="single" w:sz="4" w:space="0" w:color="auto"/>
              <w:right w:val="single" w:sz="4" w:space="0" w:color="auto"/>
            </w:tcBorders>
            <w:shd w:val="clear" w:color="auto" w:fill="auto"/>
            <w:noWrap/>
            <w:vAlign w:val="bottom"/>
            <w:hideMark/>
          </w:tcPr>
          <w:p w14:paraId="7F1ABAF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841CE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A54BA9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CF1619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CBF1E7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SAINT PIERRE AND MIQUELON</w:t>
            </w:r>
          </w:p>
        </w:tc>
        <w:tc>
          <w:tcPr>
            <w:tcW w:w="1240" w:type="dxa"/>
            <w:tcBorders>
              <w:top w:val="nil"/>
              <w:left w:val="nil"/>
              <w:bottom w:val="single" w:sz="4" w:space="0" w:color="auto"/>
              <w:right w:val="single" w:sz="4" w:space="0" w:color="auto"/>
            </w:tcBorders>
            <w:shd w:val="clear" w:color="auto" w:fill="auto"/>
            <w:noWrap/>
            <w:vAlign w:val="bottom"/>
            <w:hideMark/>
          </w:tcPr>
          <w:p w14:paraId="2B00076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PM</w:t>
            </w:r>
          </w:p>
        </w:tc>
        <w:tc>
          <w:tcPr>
            <w:tcW w:w="1840" w:type="dxa"/>
            <w:tcBorders>
              <w:top w:val="nil"/>
              <w:left w:val="nil"/>
              <w:bottom w:val="single" w:sz="4" w:space="0" w:color="auto"/>
              <w:right w:val="single" w:sz="4" w:space="0" w:color="auto"/>
            </w:tcBorders>
            <w:shd w:val="clear" w:color="auto" w:fill="auto"/>
            <w:noWrap/>
            <w:vAlign w:val="bottom"/>
            <w:hideMark/>
          </w:tcPr>
          <w:p w14:paraId="3B27F9C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A5B2C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AC7C58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C0C788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33AF69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SAINT VINCENT AND THE GRENADINES</w:t>
            </w:r>
          </w:p>
        </w:tc>
        <w:tc>
          <w:tcPr>
            <w:tcW w:w="1240" w:type="dxa"/>
            <w:tcBorders>
              <w:top w:val="nil"/>
              <w:left w:val="nil"/>
              <w:bottom w:val="single" w:sz="4" w:space="0" w:color="auto"/>
              <w:right w:val="single" w:sz="4" w:space="0" w:color="auto"/>
            </w:tcBorders>
            <w:shd w:val="clear" w:color="auto" w:fill="auto"/>
            <w:noWrap/>
            <w:vAlign w:val="bottom"/>
            <w:hideMark/>
          </w:tcPr>
          <w:p w14:paraId="7812D2E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VC</w:t>
            </w:r>
          </w:p>
        </w:tc>
        <w:tc>
          <w:tcPr>
            <w:tcW w:w="1840" w:type="dxa"/>
            <w:tcBorders>
              <w:top w:val="nil"/>
              <w:left w:val="nil"/>
              <w:bottom w:val="single" w:sz="4" w:space="0" w:color="auto"/>
              <w:right w:val="single" w:sz="4" w:space="0" w:color="auto"/>
            </w:tcBorders>
            <w:shd w:val="clear" w:color="auto" w:fill="auto"/>
            <w:noWrap/>
            <w:vAlign w:val="bottom"/>
            <w:hideMark/>
          </w:tcPr>
          <w:p w14:paraId="0532A04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3C412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C9B475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84C7E7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577913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SAMOA</w:t>
            </w:r>
          </w:p>
        </w:tc>
        <w:tc>
          <w:tcPr>
            <w:tcW w:w="1240" w:type="dxa"/>
            <w:tcBorders>
              <w:top w:val="nil"/>
              <w:left w:val="nil"/>
              <w:bottom w:val="single" w:sz="4" w:space="0" w:color="auto"/>
              <w:right w:val="single" w:sz="4" w:space="0" w:color="auto"/>
            </w:tcBorders>
            <w:shd w:val="clear" w:color="auto" w:fill="auto"/>
            <w:noWrap/>
            <w:vAlign w:val="bottom"/>
            <w:hideMark/>
          </w:tcPr>
          <w:p w14:paraId="270A556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WS</w:t>
            </w:r>
          </w:p>
        </w:tc>
        <w:tc>
          <w:tcPr>
            <w:tcW w:w="1840" w:type="dxa"/>
            <w:tcBorders>
              <w:top w:val="nil"/>
              <w:left w:val="nil"/>
              <w:bottom w:val="single" w:sz="4" w:space="0" w:color="auto"/>
              <w:right w:val="single" w:sz="4" w:space="0" w:color="auto"/>
            </w:tcBorders>
            <w:shd w:val="clear" w:color="auto" w:fill="auto"/>
            <w:noWrap/>
            <w:vAlign w:val="bottom"/>
            <w:hideMark/>
          </w:tcPr>
          <w:p w14:paraId="527B1E4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450C5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BF7463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6EDBAF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99BC18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SAN MARINO</w:t>
            </w:r>
          </w:p>
        </w:tc>
        <w:tc>
          <w:tcPr>
            <w:tcW w:w="1240" w:type="dxa"/>
            <w:tcBorders>
              <w:top w:val="nil"/>
              <w:left w:val="nil"/>
              <w:bottom w:val="single" w:sz="4" w:space="0" w:color="auto"/>
              <w:right w:val="single" w:sz="4" w:space="0" w:color="auto"/>
            </w:tcBorders>
            <w:shd w:val="clear" w:color="auto" w:fill="auto"/>
            <w:noWrap/>
            <w:vAlign w:val="bottom"/>
            <w:hideMark/>
          </w:tcPr>
          <w:p w14:paraId="675CBB1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SM</w:t>
            </w:r>
          </w:p>
        </w:tc>
        <w:tc>
          <w:tcPr>
            <w:tcW w:w="1840" w:type="dxa"/>
            <w:tcBorders>
              <w:top w:val="nil"/>
              <w:left w:val="nil"/>
              <w:bottom w:val="single" w:sz="4" w:space="0" w:color="auto"/>
              <w:right w:val="single" w:sz="4" w:space="0" w:color="auto"/>
            </w:tcBorders>
            <w:shd w:val="clear" w:color="auto" w:fill="auto"/>
            <w:noWrap/>
            <w:vAlign w:val="bottom"/>
            <w:hideMark/>
          </w:tcPr>
          <w:p w14:paraId="6B81B02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4EAED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A973C3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F15D39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92B277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SAO TOME AND PRINCIPE</w:t>
            </w:r>
          </w:p>
        </w:tc>
        <w:tc>
          <w:tcPr>
            <w:tcW w:w="1240" w:type="dxa"/>
            <w:tcBorders>
              <w:top w:val="nil"/>
              <w:left w:val="nil"/>
              <w:bottom w:val="single" w:sz="4" w:space="0" w:color="auto"/>
              <w:right w:val="single" w:sz="4" w:space="0" w:color="auto"/>
            </w:tcBorders>
            <w:shd w:val="clear" w:color="auto" w:fill="auto"/>
            <w:noWrap/>
            <w:vAlign w:val="bottom"/>
            <w:hideMark/>
          </w:tcPr>
          <w:p w14:paraId="1795085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ST</w:t>
            </w:r>
          </w:p>
        </w:tc>
        <w:tc>
          <w:tcPr>
            <w:tcW w:w="1840" w:type="dxa"/>
            <w:tcBorders>
              <w:top w:val="nil"/>
              <w:left w:val="nil"/>
              <w:bottom w:val="single" w:sz="4" w:space="0" w:color="auto"/>
              <w:right w:val="single" w:sz="4" w:space="0" w:color="auto"/>
            </w:tcBorders>
            <w:shd w:val="clear" w:color="auto" w:fill="auto"/>
            <w:noWrap/>
            <w:vAlign w:val="bottom"/>
            <w:hideMark/>
          </w:tcPr>
          <w:p w14:paraId="4B6E003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0A4B0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3EDA66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BF74A7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362888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SAUDI ARABIA</w:t>
            </w:r>
          </w:p>
        </w:tc>
        <w:tc>
          <w:tcPr>
            <w:tcW w:w="1240" w:type="dxa"/>
            <w:tcBorders>
              <w:top w:val="nil"/>
              <w:left w:val="nil"/>
              <w:bottom w:val="single" w:sz="4" w:space="0" w:color="auto"/>
              <w:right w:val="single" w:sz="4" w:space="0" w:color="auto"/>
            </w:tcBorders>
            <w:shd w:val="clear" w:color="auto" w:fill="auto"/>
            <w:noWrap/>
            <w:vAlign w:val="bottom"/>
            <w:hideMark/>
          </w:tcPr>
          <w:p w14:paraId="261D03A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SA</w:t>
            </w:r>
          </w:p>
        </w:tc>
        <w:tc>
          <w:tcPr>
            <w:tcW w:w="1840" w:type="dxa"/>
            <w:tcBorders>
              <w:top w:val="nil"/>
              <w:left w:val="nil"/>
              <w:bottom w:val="single" w:sz="4" w:space="0" w:color="auto"/>
              <w:right w:val="single" w:sz="4" w:space="0" w:color="auto"/>
            </w:tcBorders>
            <w:shd w:val="clear" w:color="auto" w:fill="auto"/>
            <w:noWrap/>
            <w:vAlign w:val="bottom"/>
            <w:hideMark/>
          </w:tcPr>
          <w:p w14:paraId="4222F34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DB555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666AC9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20D94D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8EF65A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SENEGAL</w:t>
            </w:r>
          </w:p>
        </w:tc>
        <w:tc>
          <w:tcPr>
            <w:tcW w:w="1240" w:type="dxa"/>
            <w:tcBorders>
              <w:top w:val="nil"/>
              <w:left w:val="nil"/>
              <w:bottom w:val="single" w:sz="4" w:space="0" w:color="auto"/>
              <w:right w:val="single" w:sz="4" w:space="0" w:color="auto"/>
            </w:tcBorders>
            <w:shd w:val="clear" w:color="auto" w:fill="auto"/>
            <w:noWrap/>
            <w:vAlign w:val="bottom"/>
            <w:hideMark/>
          </w:tcPr>
          <w:p w14:paraId="031BB60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SN</w:t>
            </w:r>
          </w:p>
        </w:tc>
        <w:tc>
          <w:tcPr>
            <w:tcW w:w="1840" w:type="dxa"/>
            <w:tcBorders>
              <w:top w:val="nil"/>
              <w:left w:val="nil"/>
              <w:bottom w:val="single" w:sz="4" w:space="0" w:color="auto"/>
              <w:right w:val="single" w:sz="4" w:space="0" w:color="auto"/>
            </w:tcBorders>
            <w:shd w:val="clear" w:color="auto" w:fill="auto"/>
            <w:noWrap/>
            <w:vAlign w:val="bottom"/>
            <w:hideMark/>
          </w:tcPr>
          <w:p w14:paraId="5921DAE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D836B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BB74CE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EE17B1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E137D3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SERBIA</w:t>
            </w:r>
          </w:p>
        </w:tc>
        <w:tc>
          <w:tcPr>
            <w:tcW w:w="1240" w:type="dxa"/>
            <w:tcBorders>
              <w:top w:val="nil"/>
              <w:left w:val="nil"/>
              <w:bottom w:val="single" w:sz="4" w:space="0" w:color="auto"/>
              <w:right w:val="single" w:sz="4" w:space="0" w:color="auto"/>
            </w:tcBorders>
            <w:shd w:val="clear" w:color="auto" w:fill="auto"/>
            <w:noWrap/>
            <w:vAlign w:val="bottom"/>
            <w:hideMark/>
          </w:tcPr>
          <w:p w14:paraId="2CB80FB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RS</w:t>
            </w:r>
          </w:p>
        </w:tc>
        <w:tc>
          <w:tcPr>
            <w:tcW w:w="1840" w:type="dxa"/>
            <w:tcBorders>
              <w:top w:val="nil"/>
              <w:left w:val="nil"/>
              <w:bottom w:val="single" w:sz="4" w:space="0" w:color="auto"/>
              <w:right w:val="single" w:sz="4" w:space="0" w:color="auto"/>
            </w:tcBorders>
            <w:shd w:val="clear" w:color="auto" w:fill="auto"/>
            <w:noWrap/>
            <w:vAlign w:val="bottom"/>
            <w:hideMark/>
          </w:tcPr>
          <w:p w14:paraId="2C3F8A5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AB018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7673EC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1F7938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B3B1C4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SEYCHELLES</w:t>
            </w:r>
          </w:p>
        </w:tc>
        <w:tc>
          <w:tcPr>
            <w:tcW w:w="1240" w:type="dxa"/>
            <w:tcBorders>
              <w:top w:val="nil"/>
              <w:left w:val="nil"/>
              <w:bottom w:val="single" w:sz="4" w:space="0" w:color="auto"/>
              <w:right w:val="single" w:sz="4" w:space="0" w:color="auto"/>
            </w:tcBorders>
            <w:shd w:val="clear" w:color="auto" w:fill="auto"/>
            <w:noWrap/>
            <w:vAlign w:val="bottom"/>
            <w:hideMark/>
          </w:tcPr>
          <w:p w14:paraId="15B8DF9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SC</w:t>
            </w:r>
          </w:p>
        </w:tc>
        <w:tc>
          <w:tcPr>
            <w:tcW w:w="1840" w:type="dxa"/>
            <w:tcBorders>
              <w:top w:val="nil"/>
              <w:left w:val="nil"/>
              <w:bottom w:val="single" w:sz="4" w:space="0" w:color="auto"/>
              <w:right w:val="single" w:sz="4" w:space="0" w:color="auto"/>
            </w:tcBorders>
            <w:shd w:val="clear" w:color="auto" w:fill="auto"/>
            <w:noWrap/>
            <w:vAlign w:val="bottom"/>
            <w:hideMark/>
          </w:tcPr>
          <w:p w14:paraId="7066206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F6285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676ADD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493D3E1"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1E28E8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SIERRA LEONE</w:t>
            </w:r>
          </w:p>
        </w:tc>
        <w:tc>
          <w:tcPr>
            <w:tcW w:w="1240" w:type="dxa"/>
            <w:tcBorders>
              <w:top w:val="nil"/>
              <w:left w:val="nil"/>
              <w:bottom w:val="single" w:sz="4" w:space="0" w:color="auto"/>
              <w:right w:val="single" w:sz="4" w:space="0" w:color="auto"/>
            </w:tcBorders>
            <w:shd w:val="clear" w:color="auto" w:fill="auto"/>
            <w:noWrap/>
            <w:vAlign w:val="bottom"/>
            <w:hideMark/>
          </w:tcPr>
          <w:p w14:paraId="3B81F87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SL</w:t>
            </w:r>
          </w:p>
        </w:tc>
        <w:tc>
          <w:tcPr>
            <w:tcW w:w="1840" w:type="dxa"/>
            <w:tcBorders>
              <w:top w:val="nil"/>
              <w:left w:val="nil"/>
              <w:bottom w:val="single" w:sz="4" w:space="0" w:color="auto"/>
              <w:right w:val="single" w:sz="4" w:space="0" w:color="auto"/>
            </w:tcBorders>
            <w:shd w:val="clear" w:color="auto" w:fill="auto"/>
            <w:noWrap/>
            <w:vAlign w:val="bottom"/>
            <w:hideMark/>
          </w:tcPr>
          <w:p w14:paraId="04265CB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BF2CF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72C2BA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9A349D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6341E4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SINGAPORE</w:t>
            </w:r>
          </w:p>
        </w:tc>
        <w:tc>
          <w:tcPr>
            <w:tcW w:w="1240" w:type="dxa"/>
            <w:tcBorders>
              <w:top w:val="nil"/>
              <w:left w:val="nil"/>
              <w:bottom w:val="single" w:sz="4" w:space="0" w:color="auto"/>
              <w:right w:val="single" w:sz="4" w:space="0" w:color="auto"/>
            </w:tcBorders>
            <w:shd w:val="clear" w:color="auto" w:fill="auto"/>
            <w:noWrap/>
            <w:vAlign w:val="bottom"/>
            <w:hideMark/>
          </w:tcPr>
          <w:p w14:paraId="187A64D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SG</w:t>
            </w:r>
          </w:p>
        </w:tc>
        <w:tc>
          <w:tcPr>
            <w:tcW w:w="1840" w:type="dxa"/>
            <w:tcBorders>
              <w:top w:val="nil"/>
              <w:left w:val="nil"/>
              <w:bottom w:val="single" w:sz="4" w:space="0" w:color="auto"/>
              <w:right w:val="single" w:sz="4" w:space="0" w:color="auto"/>
            </w:tcBorders>
            <w:shd w:val="clear" w:color="auto" w:fill="auto"/>
            <w:noWrap/>
            <w:vAlign w:val="bottom"/>
            <w:hideMark/>
          </w:tcPr>
          <w:p w14:paraId="2A7B0D7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BFFF5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9B2C10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CCE7E6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855587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SINT MAARTEN (DUTCH PART)</w:t>
            </w:r>
          </w:p>
        </w:tc>
        <w:tc>
          <w:tcPr>
            <w:tcW w:w="1240" w:type="dxa"/>
            <w:tcBorders>
              <w:top w:val="nil"/>
              <w:left w:val="nil"/>
              <w:bottom w:val="single" w:sz="4" w:space="0" w:color="auto"/>
              <w:right w:val="single" w:sz="4" w:space="0" w:color="auto"/>
            </w:tcBorders>
            <w:shd w:val="clear" w:color="auto" w:fill="auto"/>
            <w:noWrap/>
            <w:vAlign w:val="bottom"/>
            <w:hideMark/>
          </w:tcPr>
          <w:p w14:paraId="0D30658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SX</w:t>
            </w:r>
          </w:p>
        </w:tc>
        <w:tc>
          <w:tcPr>
            <w:tcW w:w="1840" w:type="dxa"/>
            <w:tcBorders>
              <w:top w:val="nil"/>
              <w:left w:val="nil"/>
              <w:bottom w:val="single" w:sz="4" w:space="0" w:color="auto"/>
              <w:right w:val="single" w:sz="4" w:space="0" w:color="auto"/>
            </w:tcBorders>
            <w:shd w:val="clear" w:color="auto" w:fill="auto"/>
            <w:noWrap/>
            <w:vAlign w:val="bottom"/>
            <w:hideMark/>
          </w:tcPr>
          <w:p w14:paraId="14B4267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347A1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E3BF26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DDF889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8D334D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SLOVAKIA</w:t>
            </w:r>
          </w:p>
        </w:tc>
        <w:tc>
          <w:tcPr>
            <w:tcW w:w="1240" w:type="dxa"/>
            <w:tcBorders>
              <w:top w:val="nil"/>
              <w:left w:val="nil"/>
              <w:bottom w:val="single" w:sz="4" w:space="0" w:color="auto"/>
              <w:right w:val="single" w:sz="4" w:space="0" w:color="auto"/>
            </w:tcBorders>
            <w:shd w:val="clear" w:color="auto" w:fill="auto"/>
            <w:noWrap/>
            <w:vAlign w:val="bottom"/>
            <w:hideMark/>
          </w:tcPr>
          <w:p w14:paraId="799F01A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SK</w:t>
            </w:r>
          </w:p>
        </w:tc>
        <w:tc>
          <w:tcPr>
            <w:tcW w:w="1840" w:type="dxa"/>
            <w:tcBorders>
              <w:top w:val="nil"/>
              <w:left w:val="nil"/>
              <w:bottom w:val="single" w:sz="4" w:space="0" w:color="auto"/>
              <w:right w:val="single" w:sz="4" w:space="0" w:color="auto"/>
            </w:tcBorders>
            <w:shd w:val="clear" w:color="auto" w:fill="auto"/>
            <w:noWrap/>
            <w:vAlign w:val="bottom"/>
            <w:hideMark/>
          </w:tcPr>
          <w:p w14:paraId="640E826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BADD8F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769B8B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4652C8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388C3E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SLOVENIA</w:t>
            </w:r>
          </w:p>
        </w:tc>
        <w:tc>
          <w:tcPr>
            <w:tcW w:w="1240" w:type="dxa"/>
            <w:tcBorders>
              <w:top w:val="nil"/>
              <w:left w:val="nil"/>
              <w:bottom w:val="single" w:sz="4" w:space="0" w:color="auto"/>
              <w:right w:val="single" w:sz="4" w:space="0" w:color="auto"/>
            </w:tcBorders>
            <w:shd w:val="clear" w:color="auto" w:fill="auto"/>
            <w:noWrap/>
            <w:vAlign w:val="bottom"/>
            <w:hideMark/>
          </w:tcPr>
          <w:p w14:paraId="60D1539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SI</w:t>
            </w:r>
          </w:p>
        </w:tc>
        <w:tc>
          <w:tcPr>
            <w:tcW w:w="1840" w:type="dxa"/>
            <w:tcBorders>
              <w:top w:val="nil"/>
              <w:left w:val="nil"/>
              <w:bottom w:val="single" w:sz="4" w:space="0" w:color="auto"/>
              <w:right w:val="single" w:sz="4" w:space="0" w:color="auto"/>
            </w:tcBorders>
            <w:shd w:val="clear" w:color="auto" w:fill="auto"/>
            <w:noWrap/>
            <w:vAlign w:val="bottom"/>
            <w:hideMark/>
          </w:tcPr>
          <w:p w14:paraId="598057F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BB7A9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25AE73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4962EBF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86B1BE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SOLOMON ISLANDS</w:t>
            </w:r>
          </w:p>
        </w:tc>
        <w:tc>
          <w:tcPr>
            <w:tcW w:w="1240" w:type="dxa"/>
            <w:tcBorders>
              <w:top w:val="nil"/>
              <w:left w:val="nil"/>
              <w:bottom w:val="single" w:sz="4" w:space="0" w:color="auto"/>
              <w:right w:val="single" w:sz="4" w:space="0" w:color="auto"/>
            </w:tcBorders>
            <w:shd w:val="clear" w:color="auto" w:fill="auto"/>
            <w:noWrap/>
            <w:vAlign w:val="bottom"/>
            <w:hideMark/>
          </w:tcPr>
          <w:p w14:paraId="001B32D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SB</w:t>
            </w:r>
          </w:p>
        </w:tc>
        <w:tc>
          <w:tcPr>
            <w:tcW w:w="1840" w:type="dxa"/>
            <w:tcBorders>
              <w:top w:val="nil"/>
              <w:left w:val="nil"/>
              <w:bottom w:val="single" w:sz="4" w:space="0" w:color="auto"/>
              <w:right w:val="single" w:sz="4" w:space="0" w:color="auto"/>
            </w:tcBorders>
            <w:shd w:val="clear" w:color="auto" w:fill="auto"/>
            <w:noWrap/>
            <w:vAlign w:val="bottom"/>
            <w:hideMark/>
          </w:tcPr>
          <w:p w14:paraId="2E7ADAA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22B2A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02D6AB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68AB21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302DFC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SOMALIA</w:t>
            </w:r>
          </w:p>
        </w:tc>
        <w:tc>
          <w:tcPr>
            <w:tcW w:w="1240" w:type="dxa"/>
            <w:tcBorders>
              <w:top w:val="nil"/>
              <w:left w:val="nil"/>
              <w:bottom w:val="single" w:sz="4" w:space="0" w:color="auto"/>
              <w:right w:val="single" w:sz="4" w:space="0" w:color="auto"/>
            </w:tcBorders>
            <w:shd w:val="clear" w:color="auto" w:fill="auto"/>
            <w:noWrap/>
            <w:vAlign w:val="bottom"/>
            <w:hideMark/>
          </w:tcPr>
          <w:p w14:paraId="5050DED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SO</w:t>
            </w:r>
          </w:p>
        </w:tc>
        <w:tc>
          <w:tcPr>
            <w:tcW w:w="1840" w:type="dxa"/>
            <w:tcBorders>
              <w:top w:val="nil"/>
              <w:left w:val="nil"/>
              <w:bottom w:val="single" w:sz="4" w:space="0" w:color="auto"/>
              <w:right w:val="single" w:sz="4" w:space="0" w:color="auto"/>
            </w:tcBorders>
            <w:shd w:val="clear" w:color="auto" w:fill="auto"/>
            <w:noWrap/>
            <w:vAlign w:val="bottom"/>
            <w:hideMark/>
          </w:tcPr>
          <w:p w14:paraId="4980D0D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D99F6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0C5FD1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5C72BB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1DE332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SOUTH AFRICA</w:t>
            </w:r>
          </w:p>
        </w:tc>
        <w:tc>
          <w:tcPr>
            <w:tcW w:w="1240" w:type="dxa"/>
            <w:tcBorders>
              <w:top w:val="nil"/>
              <w:left w:val="nil"/>
              <w:bottom w:val="single" w:sz="4" w:space="0" w:color="auto"/>
              <w:right w:val="single" w:sz="4" w:space="0" w:color="auto"/>
            </w:tcBorders>
            <w:shd w:val="clear" w:color="auto" w:fill="auto"/>
            <w:noWrap/>
            <w:vAlign w:val="bottom"/>
            <w:hideMark/>
          </w:tcPr>
          <w:p w14:paraId="645D5E7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ZA</w:t>
            </w:r>
          </w:p>
        </w:tc>
        <w:tc>
          <w:tcPr>
            <w:tcW w:w="1840" w:type="dxa"/>
            <w:tcBorders>
              <w:top w:val="nil"/>
              <w:left w:val="nil"/>
              <w:bottom w:val="single" w:sz="4" w:space="0" w:color="auto"/>
              <w:right w:val="single" w:sz="4" w:space="0" w:color="auto"/>
            </w:tcBorders>
            <w:shd w:val="clear" w:color="auto" w:fill="auto"/>
            <w:noWrap/>
            <w:vAlign w:val="bottom"/>
            <w:hideMark/>
          </w:tcPr>
          <w:p w14:paraId="6CFE12B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219AC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63B8E1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68616A7"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4E44AF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SOUTH GEORGIA AND THE SOUTH SANDWICH ISLANDS</w:t>
            </w:r>
          </w:p>
        </w:tc>
        <w:tc>
          <w:tcPr>
            <w:tcW w:w="1240" w:type="dxa"/>
            <w:tcBorders>
              <w:top w:val="nil"/>
              <w:left w:val="nil"/>
              <w:bottom w:val="single" w:sz="4" w:space="0" w:color="auto"/>
              <w:right w:val="single" w:sz="4" w:space="0" w:color="auto"/>
            </w:tcBorders>
            <w:shd w:val="clear" w:color="auto" w:fill="auto"/>
            <w:noWrap/>
            <w:vAlign w:val="bottom"/>
            <w:hideMark/>
          </w:tcPr>
          <w:p w14:paraId="551CD6D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GS</w:t>
            </w:r>
          </w:p>
        </w:tc>
        <w:tc>
          <w:tcPr>
            <w:tcW w:w="1840" w:type="dxa"/>
            <w:tcBorders>
              <w:top w:val="nil"/>
              <w:left w:val="nil"/>
              <w:bottom w:val="single" w:sz="4" w:space="0" w:color="auto"/>
              <w:right w:val="single" w:sz="4" w:space="0" w:color="auto"/>
            </w:tcBorders>
            <w:shd w:val="clear" w:color="auto" w:fill="auto"/>
            <w:noWrap/>
            <w:vAlign w:val="bottom"/>
            <w:hideMark/>
          </w:tcPr>
          <w:p w14:paraId="4E6C0D7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4E648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472788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36BDDE7"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11FCF1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SOUTH SUDAN</w:t>
            </w:r>
          </w:p>
        </w:tc>
        <w:tc>
          <w:tcPr>
            <w:tcW w:w="1240" w:type="dxa"/>
            <w:tcBorders>
              <w:top w:val="nil"/>
              <w:left w:val="nil"/>
              <w:bottom w:val="single" w:sz="4" w:space="0" w:color="auto"/>
              <w:right w:val="single" w:sz="4" w:space="0" w:color="auto"/>
            </w:tcBorders>
            <w:shd w:val="clear" w:color="auto" w:fill="auto"/>
            <w:noWrap/>
            <w:vAlign w:val="bottom"/>
            <w:hideMark/>
          </w:tcPr>
          <w:p w14:paraId="3C57CD8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SS</w:t>
            </w:r>
          </w:p>
        </w:tc>
        <w:tc>
          <w:tcPr>
            <w:tcW w:w="1840" w:type="dxa"/>
            <w:tcBorders>
              <w:top w:val="nil"/>
              <w:left w:val="nil"/>
              <w:bottom w:val="single" w:sz="4" w:space="0" w:color="auto"/>
              <w:right w:val="single" w:sz="4" w:space="0" w:color="auto"/>
            </w:tcBorders>
            <w:shd w:val="clear" w:color="auto" w:fill="auto"/>
            <w:noWrap/>
            <w:vAlign w:val="bottom"/>
            <w:hideMark/>
          </w:tcPr>
          <w:p w14:paraId="0F75057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5FA5D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B69C30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04FE9D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C2CB22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SPAIN</w:t>
            </w:r>
          </w:p>
        </w:tc>
        <w:tc>
          <w:tcPr>
            <w:tcW w:w="1240" w:type="dxa"/>
            <w:tcBorders>
              <w:top w:val="nil"/>
              <w:left w:val="nil"/>
              <w:bottom w:val="single" w:sz="4" w:space="0" w:color="auto"/>
              <w:right w:val="single" w:sz="4" w:space="0" w:color="auto"/>
            </w:tcBorders>
            <w:shd w:val="clear" w:color="auto" w:fill="auto"/>
            <w:noWrap/>
            <w:vAlign w:val="bottom"/>
            <w:hideMark/>
          </w:tcPr>
          <w:p w14:paraId="69BB1D5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ES</w:t>
            </w:r>
          </w:p>
        </w:tc>
        <w:tc>
          <w:tcPr>
            <w:tcW w:w="1840" w:type="dxa"/>
            <w:tcBorders>
              <w:top w:val="nil"/>
              <w:left w:val="nil"/>
              <w:bottom w:val="single" w:sz="4" w:space="0" w:color="auto"/>
              <w:right w:val="single" w:sz="4" w:space="0" w:color="auto"/>
            </w:tcBorders>
            <w:shd w:val="clear" w:color="auto" w:fill="auto"/>
            <w:noWrap/>
            <w:vAlign w:val="bottom"/>
            <w:hideMark/>
          </w:tcPr>
          <w:p w14:paraId="4A62768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6977D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6F27AE2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6D57E79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4CB1D2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SRI LANKA</w:t>
            </w:r>
          </w:p>
        </w:tc>
        <w:tc>
          <w:tcPr>
            <w:tcW w:w="1240" w:type="dxa"/>
            <w:tcBorders>
              <w:top w:val="nil"/>
              <w:left w:val="nil"/>
              <w:bottom w:val="single" w:sz="4" w:space="0" w:color="auto"/>
              <w:right w:val="single" w:sz="4" w:space="0" w:color="auto"/>
            </w:tcBorders>
            <w:shd w:val="clear" w:color="auto" w:fill="auto"/>
            <w:noWrap/>
            <w:vAlign w:val="bottom"/>
            <w:hideMark/>
          </w:tcPr>
          <w:p w14:paraId="2F2A033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LK</w:t>
            </w:r>
          </w:p>
        </w:tc>
        <w:tc>
          <w:tcPr>
            <w:tcW w:w="1840" w:type="dxa"/>
            <w:tcBorders>
              <w:top w:val="nil"/>
              <w:left w:val="nil"/>
              <w:bottom w:val="single" w:sz="4" w:space="0" w:color="auto"/>
              <w:right w:val="single" w:sz="4" w:space="0" w:color="auto"/>
            </w:tcBorders>
            <w:shd w:val="clear" w:color="auto" w:fill="auto"/>
            <w:noWrap/>
            <w:vAlign w:val="bottom"/>
            <w:hideMark/>
          </w:tcPr>
          <w:p w14:paraId="79C90DE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26F2A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E375F8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232294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05BDB1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lastRenderedPageBreak/>
              <w:t>SUDAN</w:t>
            </w:r>
          </w:p>
        </w:tc>
        <w:tc>
          <w:tcPr>
            <w:tcW w:w="1240" w:type="dxa"/>
            <w:tcBorders>
              <w:top w:val="nil"/>
              <w:left w:val="nil"/>
              <w:bottom w:val="single" w:sz="4" w:space="0" w:color="auto"/>
              <w:right w:val="single" w:sz="4" w:space="0" w:color="auto"/>
            </w:tcBorders>
            <w:shd w:val="clear" w:color="auto" w:fill="auto"/>
            <w:noWrap/>
            <w:vAlign w:val="bottom"/>
            <w:hideMark/>
          </w:tcPr>
          <w:p w14:paraId="3EF05EA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SD</w:t>
            </w:r>
          </w:p>
        </w:tc>
        <w:tc>
          <w:tcPr>
            <w:tcW w:w="1840" w:type="dxa"/>
            <w:tcBorders>
              <w:top w:val="nil"/>
              <w:left w:val="nil"/>
              <w:bottom w:val="single" w:sz="4" w:space="0" w:color="auto"/>
              <w:right w:val="single" w:sz="4" w:space="0" w:color="auto"/>
            </w:tcBorders>
            <w:shd w:val="clear" w:color="auto" w:fill="auto"/>
            <w:noWrap/>
            <w:vAlign w:val="bottom"/>
            <w:hideMark/>
          </w:tcPr>
          <w:p w14:paraId="266C75C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EF1AD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4E5E29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1D1D02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9653BC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SURINAME</w:t>
            </w:r>
          </w:p>
        </w:tc>
        <w:tc>
          <w:tcPr>
            <w:tcW w:w="1240" w:type="dxa"/>
            <w:tcBorders>
              <w:top w:val="nil"/>
              <w:left w:val="nil"/>
              <w:bottom w:val="single" w:sz="4" w:space="0" w:color="auto"/>
              <w:right w:val="single" w:sz="4" w:space="0" w:color="auto"/>
            </w:tcBorders>
            <w:shd w:val="clear" w:color="auto" w:fill="auto"/>
            <w:noWrap/>
            <w:vAlign w:val="bottom"/>
            <w:hideMark/>
          </w:tcPr>
          <w:p w14:paraId="2BB38F6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SR</w:t>
            </w:r>
          </w:p>
        </w:tc>
        <w:tc>
          <w:tcPr>
            <w:tcW w:w="1840" w:type="dxa"/>
            <w:tcBorders>
              <w:top w:val="nil"/>
              <w:left w:val="nil"/>
              <w:bottom w:val="single" w:sz="4" w:space="0" w:color="auto"/>
              <w:right w:val="single" w:sz="4" w:space="0" w:color="auto"/>
            </w:tcBorders>
            <w:shd w:val="clear" w:color="auto" w:fill="auto"/>
            <w:noWrap/>
            <w:vAlign w:val="bottom"/>
            <w:hideMark/>
          </w:tcPr>
          <w:p w14:paraId="2291F05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3BCEAE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18B8DF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D564B5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92AAA4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SVALBARD AND JAN MAYEN</w:t>
            </w:r>
          </w:p>
        </w:tc>
        <w:tc>
          <w:tcPr>
            <w:tcW w:w="1240" w:type="dxa"/>
            <w:tcBorders>
              <w:top w:val="nil"/>
              <w:left w:val="nil"/>
              <w:bottom w:val="single" w:sz="4" w:space="0" w:color="auto"/>
              <w:right w:val="single" w:sz="4" w:space="0" w:color="auto"/>
            </w:tcBorders>
            <w:shd w:val="clear" w:color="auto" w:fill="auto"/>
            <w:noWrap/>
            <w:vAlign w:val="bottom"/>
            <w:hideMark/>
          </w:tcPr>
          <w:p w14:paraId="54D33E4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SJ</w:t>
            </w:r>
          </w:p>
        </w:tc>
        <w:tc>
          <w:tcPr>
            <w:tcW w:w="1840" w:type="dxa"/>
            <w:tcBorders>
              <w:top w:val="nil"/>
              <w:left w:val="nil"/>
              <w:bottom w:val="single" w:sz="4" w:space="0" w:color="auto"/>
              <w:right w:val="single" w:sz="4" w:space="0" w:color="auto"/>
            </w:tcBorders>
            <w:shd w:val="clear" w:color="auto" w:fill="auto"/>
            <w:noWrap/>
            <w:vAlign w:val="bottom"/>
            <w:hideMark/>
          </w:tcPr>
          <w:p w14:paraId="47093DD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96AB0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572C661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145C80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29421A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SWAZILAND</w:t>
            </w:r>
          </w:p>
        </w:tc>
        <w:tc>
          <w:tcPr>
            <w:tcW w:w="1240" w:type="dxa"/>
            <w:tcBorders>
              <w:top w:val="nil"/>
              <w:left w:val="nil"/>
              <w:bottom w:val="single" w:sz="4" w:space="0" w:color="auto"/>
              <w:right w:val="single" w:sz="4" w:space="0" w:color="auto"/>
            </w:tcBorders>
            <w:shd w:val="clear" w:color="auto" w:fill="auto"/>
            <w:noWrap/>
            <w:vAlign w:val="bottom"/>
            <w:hideMark/>
          </w:tcPr>
          <w:p w14:paraId="17DC5C4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SZ</w:t>
            </w:r>
          </w:p>
        </w:tc>
        <w:tc>
          <w:tcPr>
            <w:tcW w:w="1840" w:type="dxa"/>
            <w:tcBorders>
              <w:top w:val="nil"/>
              <w:left w:val="nil"/>
              <w:bottom w:val="single" w:sz="4" w:space="0" w:color="auto"/>
              <w:right w:val="single" w:sz="4" w:space="0" w:color="auto"/>
            </w:tcBorders>
            <w:shd w:val="clear" w:color="auto" w:fill="auto"/>
            <w:noWrap/>
            <w:vAlign w:val="bottom"/>
            <w:hideMark/>
          </w:tcPr>
          <w:p w14:paraId="7BCD3B1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6050F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90E364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A9BBDB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D181DF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SWEDEN</w:t>
            </w:r>
          </w:p>
        </w:tc>
        <w:tc>
          <w:tcPr>
            <w:tcW w:w="1240" w:type="dxa"/>
            <w:tcBorders>
              <w:top w:val="nil"/>
              <w:left w:val="nil"/>
              <w:bottom w:val="single" w:sz="4" w:space="0" w:color="auto"/>
              <w:right w:val="single" w:sz="4" w:space="0" w:color="auto"/>
            </w:tcBorders>
            <w:shd w:val="clear" w:color="auto" w:fill="auto"/>
            <w:noWrap/>
            <w:vAlign w:val="bottom"/>
            <w:hideMark/>
          </w:tcPr>
          <w:p w14:paraId="51419F7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SE</w:t>
            </w:r>
          </w:p>
        </w:tc>
        <w:tc>
          <w:tcPr>
            <w:tcW w:w="1840" w:type="dxa"/>
            <w:tcBorders>
              <w:top w:val="nil"/>
              <w:left w:val="nil"/>
              <w:bottom w:val="single" w:sz="4" w:space="0" w:color="auto"/>
              <w:right w:val="single" w:sz="4" w:space="0" w:color="auto"/>
            </w:tcBorders>
            <w:shd w:val="clear" w:color="auto" w:fill="auto"/>
            <w:noWrap/>
            <w:vAlign w:val="bottom"/>
            <w:hideMark/>
          </w:tcPr>
          <w:p w14:paraId="5D9043D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88841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A4094D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5D866E5"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3C95D9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SWITZERLAND</w:t>
            </w:r>
          </w:p>
        </w:tc>
        <w:tc>
          <w:tcPr>
            <w:tcW w:w="1240" w:type="dxa"/>
            <w:tcBorders>
              <w:top w:val="nil"/>
              <w:left w:val="nil"/>
              <w:bottom w:val="single" w:sz="4" w:space="0" w:color="auto"/>
              <w:right w:val="single" w:sz="4" w:space="0" w:color="auto"/>
            </w:tcBorders>
            <w:shd w:val="clear" w:color="auto" w:fill="auto"/>
            <w:noWrap/>
            <w:vAlign w:val="bottom"/>
            <w:hideMark/>
          </w:tcPr>
          <w:p w14:paraId="4F180A0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CH</w:t>
            </w:r>
          </w:p>
        </w:tc>
        <w:tc>
          <w:tcPr>
            <w:tcW w:w="1840" w:type="dxa"/>
            <w:tcBorders>
              <w:top w:val="nil"/>
              <w:left w:val="nil"/>
              <w:bottom w:val="single" w:sz="4" w:space="0" w:color="auto"/>
              <w:right w:val="single" w:sz="4" w:space="0" w:color="auto"/>
            </w:tcBorders>
            <w:shd w:val="clear" w:color="auto" w:fill="auto"/>
            <w:noWrap/>
            <w:vAlign w:val="bottom"/>
            <w:hideMark/>
          </w:tcPr>
          <w:p w14:paraId="684478E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DF9DD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EB661F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9A4220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9F01AD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SYRIAN ARAB REPUBLIC</w:t>
            </w:r>
          </w:p>
        </w:tc>
        <w:tc>
          <w:tcPr>
            <w:tcW w:w="1240" w:type="dxa"/>
            <w:tcBorders>
              <w:top w:val="nil"/>
              <w:left w:val="nil"/>
              <w:bottom w:val="single" w:sz="4" w:space="0" w:color="auto"/>
              <w:right w:val="single" w:sz="4" w:space="0" w:color="auto"/>
            </w:tcBorders>
            <w:shd w:val="clear" w:color="auto" w:fill="auto"/>
            <w:noWrap/>
            <w:vAlign w:val="bottom"/>
            <w:hideMark/>
          </w:tcPr>
          <w:p w14:paraId="6B424DB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SY</w:t>
            </w:r>
          </w:p>
        </w:tc>
        <w:tc>
          <w:tcPr>
            <w:tcW w:w="1840" w:type="dxa"/>
            <w:tcBorders>
              <w:top w:val="nil"/>
              <w:left w:val="nil"/>
              <w:bottom w:val="single" w:sz="4" w:space="0" w:color="auto"/>
              <w:right w:val="single" w:sz="4" w:space="0" w:color="auto"/>
            </w:tcBorders>
            <w:shd w:val="clear" w:color="auto" w:fill="auto"/>
            <w:noWrap/>
            <w:vAlign w:val="bottom"/>
            <w:hideMark/>
          </w:tcPr>
          <w:p w14:paraId="69AB8A3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E2573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A37CC4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1D85B28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8BAFBE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TAIWAN</w:t>
            </w:r>
          </w:p>
        </w:tc>
        <w:tc>
          <w:tcPr>
            <w:tcW w:w="1240" w:type="dxa"/>
            <w:tcBorders>
              <w:top w:val="nil"/>
              <w:left w:val="nil"/>
              <w:bottom w:val="single" w:sz="4" w:space="0" w:color="auto"/>
              <w:right w:val="single" w:sz="4" w:space="0" w:color="auto"/>
            </w:tcBorders>
            <w:shd w:val="clear" w:color="auto" w:fill="auto"/>
            <w:noWrap/>
            <w:vAlign w:val="bottom"/>
            <w:hideMark/>
          </w:tcPr>
          <w:p w14:paraId="685F9D9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TW</w:t>
            </w:r>
          </w:p>
        </w:tc>
        <w:tc>
          <w:tcPr>
            <w:tcW w:w="1840" w:type="dxa"/>
            <w:tcBorders>
              <w:top w:val="nil"/>
              <w:left w:val="nil"/>
              <w:bottom w:val="single" w:sz="4" w:space="0" w:color="auto"/>
              <w:right w:val="single" w:sz="4" w:space="0" w:color="auto"/>
            </w:tcBorders>
            <w:shd w:val="clear" w:color="auto" w:fill="auto"/>
            <w:noWrap/>
            <w:vAlign w:val="bottom"/>
            <w:hideMark/>
          </w:tcPr>
          <w:p w14:paraId="372CC82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07390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C24094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1BA318A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D1FB46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TAJIKISTAN</w:t>
            </w:r>
          </w:p>
        </w:tc>
        <w:tc>
          <w:tcPr>
            <w:tcW w:w="1240" w:type="dxa"/>
            <w:tcBorders>
              <w:top w:val="nil"/>
              <w:left w:val="nil"/>
              <w:bottom w:val="single" w:sz="4" w:space="0" w:color="auto"/>
              <w:right w:val="single" w:sz="4" w:space="0" w:color="auto"/>
            </w:tcBorders>
            <w:shd w:val="clear" w:color="auto" w:fill="auto"/>
            <w:noWrap/>
            <w:vAlign w:val="bottom"/>
            <w:hideMark/>
          </w:tcPr>
          <w:p w14:paraId="34596DF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TJ</w:t>
            </w:r>
          </w:p>
        </w:tc>
        <w:tc>
          <w:tcPr>
            <w:tcW w:w="1840" w:type="dxa"/>
            <w:tcBorders>
              <w:top w:val="nil"/>
              <w:left w:val="nil"/>
              <w:bottom w:val="single" w:sz="4" w:space="0" w:color="auto"/>
              <w:right w:val="single" w:sz="4" w:space="0" w:color="auto"/>
            </w:tcBorders>
            <w:shd w:val="clear" w:color="auto" w:fill="auto"/>
            <w:noWrap/>
            <w:vAlign w:val="bottom"/>
            <w:hideMark/>
          </w:tcPr>
          <w:p w14:paraId="65DCC20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0C2E7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B5FF76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68A3CB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AF5067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TANZANIA, UNITED REPUBLIC OF</w:t>
            </w:r>
          </w:p>
        </w:tc>
        <w:tc>
          <w:tcPr>
            <w:tcW w:w="1240" w:type="dxa"/>
            <w:tcBorders>
              <w:top w:val="nil"/>
              <w:left w:val="nil"/>
              <w:bottom w:val="single" w:sz="4" w:space="0" w:color="auto"/>
              <w:right w:val="single" w:sz="4" w:space="0" w:color="auto"/>
            </w:tcBorders>
            <w:shd w:val="clear" w:color="auto" w:fill="auto"/>
            <w:noWrap/>
            <w:vAlign w:val="bottom"/>
            <w:hideMark/>
          </w:tcPr>
          <w:p w14:paraId="050620F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TZ</w:t>
            </w:r>
          </w:p>
        </w:tc>
        <w:tc>
          <w:tcPr>
            <w:tcW w:w="1840" w:type="dxa"/>
            <w:tcBorders>
              <w:top w:val="nil"/>
              <w:left w:val="nil"/>
              <w:bottom w:val="single" w:sz="4" w:space="0" w:color="auto"/>
              <w:right w:val="single" w:sz="4" w:space="0" w:color="auto"/>
            </w:tcBorders>
            <w:shd w:val="clear" w:color="auto" w:fill="auto"/>
            <w:noWrap/>
            <w:vAlign w:val="bottom"/>
            <w:hideMark/>
          </w:tcPr>
          <w:p w14:paraId="572B180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462AF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DEA74A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94C0CC8"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0479FE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THAILAND</w:t>
            </w:r>
          </w:p>
        </w:tc>
        <w:tc>
          <w:tcPr>
            <w:tcW w:w="1240" w:type="dxa"/>
            <w:tcBorders>
              <w:top w:val="nil"/>
              <w:left w:val="nil"/>
              <w:bottom w:val="single" w:sz="4" w:space="0" w:color="auto"/>
              <w:right w:val="single" w:sz="4" w:space="0" w:color="auto"/>
            </w:tcBorders>
            <w:shd w:val="clear" w:color="auto" w:fill="auto"/>
            <w:noWrap/>
            <w:vAlign w:val="bottom"/>
            <w:hideMark/>
          </w:tcPr>
          <w:p w14:paraId="36CE4AF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TH</w:t>
            </w:r>
          </w:p>
        </w:tc>
        <w:tc>
          <w:tcPr>
            <w:tcW w:w="1840" w:type="dxa"/>
            <w:tcBorders>
              <w:top w:val="nil"/>
              <w:left w:val="nil"/>
              <w:bottom w:val="single" w:sz="4" w:space="0" w:color="auto"/>
              <w:right w:val="single" w:sz="4" w:space="0" w:color="auto"/>
            </w:tcBorders>
            <w:shd w:val="clear" w:color="auto" w:fill="auto"/>
            <w:noWrap/>
            <w:vAlign w:val="bottom"/>
            <w:hideMark/>
          </w:tcPr>
          <w:p w14:paraId="231DDA3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49419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4659D3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D82A3B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593466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TIMOR-LESTE</w:t>
            </w:r>
          </w:p>
        </w:tc>
        <w:tc>
          <w:tcPr>
            <w:tcW w:w="1240" w:type="dxa"/>
            <w:tcBorders>
              <w:top w:val="nil"/>
              <w:left w:val="nil"/>
              <w:bottom w:val="single" w:sz="4" w:space="0" w:color="auto"/>
              <w:right w:val="single" w:sz="4" w:space="0" w:color="auto"/>
            </w:tcBorders>
            <w:shd w:val="clear" w:color="auto" w:fill="auto"/>
            <w:noWrap/>
            <w:vAlign w:val="bottom"/>
            <w:hideMark/>
          </w:tcPr>
          <w:p w14:paraId="0E00868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TL</w:t>
            </w:r>
          </w:p>
        </w:tc>
        <w:tc>
          <w:tcPr>
            <w:tcW w:w="1840" w:type="dxa"/>
            <w:tcBorders>
              <w:top w:val="nil"/>
              <w:left w:val="nil"/>
              <w:bottom w:val="single" w:sz="4" w:space="0" w:color="auto"/>
              <w:right w:val="single" w:sz="4" w:space="0" w:color="auto"/>
            </w:tcBorders>
            <w:shd w:val="clear" w:color="auto" w:fill="auto"/>
            <w:noWrap/>
            <w:vAlign w:val="bottom"/>
            <w:hideMark/>
          </w:tcPr>
          <w:p w14:paraId="4536C4B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254CC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EFEBC1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6185FD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7D033F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TOGO</w:t>
            </w:r>
          </w:p>
        </w:tc>
        <w:tc>
          <w:tcPr>
            <w:tcW w:w="1240" w:type="dxa"/>
            <w:tcBorders>
              <w:top w:val="nil"/>
              <w:left w:val="nil"/>
              <w:bottom w:val="single" w:sz="4" w:space="0" w:color="auto"/>
              <w:right w:val="single" w:sz="4" w:space="0" w:color="auto"/>
            </w:tcBorders>
            <w:shd w:val="clear" w:color="auto" w:fill="auto"/>
            <w:noWrap/>
            <w:vAlign w:val="bottom"/>
            <w:hideMark/>
          </w:tcPr>
          <w:p w14:paraId="6967892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TG</w:t>
            </w:r>
          </w:p>
        </w:tc>
        <w:tc>
          <w:tcPr>
            <w:tcW w:w="1840" w:type="dxa"/>
            <w:tcBorders>
              <w:top w:val="nil"/>
              <w:left w:val="nil"/>
              <w:bottom w:val="single" w:sz="4" w:space="0" w:color="auto"/>
              <w:right w:val="single" w:sz="4" w:space="0" w:color="auto"/>
            </w:tcBorders>
            <w:shd w:val="clear" w:color="auto" w:fill="auto"/>
            <w:noWrap/>
            <w:vAlign w:val="bottom"/>
            <w:hideMark/>
          </w:tcPr>
          <w:p w14:paraId="4405EDB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7C8C8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F28AA41"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AA2721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020DDD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TOKELAU</w:t>
            </w:r>
          </w:p>
        </w:tc>
        <w:tc>
          <w:tcPr>
            <w:tcW w:w="1240" w:type="dxa"/>
            <w:tcBorders>
              <w:top w:val="nil"/>
              <w:left w:val="nil"/>
              <w:bottom w:val="single" w:sz="4" w:space="0" w:color="auto"/>
              <w:right w:val="single" w:sz="4" w:space="0" w:color="auto"/>
            </w:tcBorders>
            <w:shd w:val="clear" w:color="auto" w:fill="auto"/>
            <w:noWrap/>
            <w:vAlign w:val="bottom"/>
            <w:hideMark/>
          </w:tcPr>
          <w:p w14:paraId="37EA95A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TK</w:t>
            </w:r>
          </w:p>
        </w:tc>
        <w:tc>
          <w:tcPr>
            <w:tcW w:w="1840" w:type="dxa"/>
            <w:tcBorders>
              <w:top w:val="nil"/>
              <w:left w:val="nil"/>
              <w:bottom w:val="single" w:sz="4" w:space="0" w:color="auto"/>
              <w:right w:val="single" w:sz="4" w:space="0" w:color="auto"/>
            </w:tcBorders>
            <w:shd w:val="clear" w:color="auto" w:fill="auto"/>
            <w:noWrap/>
            <w:vAlign w:val="bottom"/>
            <w:hideMark/>
          </w:tcPr>
          <w:p w14:paraId="3D7C3C4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20448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0AF1003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9C875E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500692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TONGA</w:t>
            </w:r>
          </w:p>
        </w:tc>
        <w:tc>
          <w:tcPr>
            <w:tcW w:w="1240" w:type="dxa"/>
            <w:tcBorders>
              <w:top w:val="nil"/>
              <w:left w:val="nil"/>
              <w:bottom w:val="single" w:sz="4" w:space="0" w:color="auto"/>
              <w:right w:val="single" w:sz="4" w:space="0" w:color="auto"/>
            </w:tcBorders>
            <w:shd w:val="clear" w:color="auto" w:fill="auto"/>
            <w:noWrap/>
            <w:vAlign w:val="bottom"/>
            <w:hideMark/>
          </w:tcPr>
          <w:p w14:paraId="1BCDB90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TO</w:t>
            </w:r>
          </w:p>
        </w:tc>
        <w:tc>
          <w:tcPr>
            <w:tcW w:w="1840" w:type="dxa"/>
            <w:tcBorders>
              <w:top w:val="nil"/>
              <w:left w:val="nil"/>
              <w:bottom w:val="single" w:sz="4" w:space="0" w:color="auto"/>
              <w:right w:val="single" w:sz="4" w:space="0" w:color="auto"/>
            </w:tcBorders>
            <w:shd w:val="clear" w:color="auto" w:fill="auto"/>
            <w:noWrap/>
            <w:vAlign w:val="bottom"/>
            <w:hideMark/>
          </w:tcPr>
          <w:p w14:paraId="3E3F470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94FEC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AFF28AF"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5264837"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A5EE3F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TRINIDAD AND TOBAGO</w:t>
            </w:r>
          </w:p>
        </w:tc>
        <w:tc>
          <w:tcPr>
            <w:tcW w:w="1240" w:type="dxa"/>
            <w:tcBorders>
              <w:top w:val="nil"/>
              <w:left w:val="nil"/>
              <w:bottom w:val="single" w:sz="4" w:space="0" w:color="auto"/>
              <w:right w:val="single" w:sz="4" w:space="0" w:color="auto"/>
            </w:tcBorders>
            <w:shd w:val="clear" w:color="auto" w:fill="auto"/>
            <w:noWrap/>
            <w:vAlign w:val="bottom"/>
            <w:hideMark/>
          </w:tcPr>
          <w:p w14:paraId="155C99E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TT</w:t>
            </w:r>
          </w:p>
        </w:tc>
        <w:tc>
          <w:tcPr>
            <w:tcW w:w="1840" w:type="dxa"/>
            <w:tcBorders>
              <w:top w:val="nil"/>
              <w:left w:val="nil"/>
              <w:bottom w:val="single" w:sz="4" w:space="0" w:color="auto"/>
              <w:right w:val="single" w:sz="4" w:space="0" w:color="auto"/>
            </w:tcBorders>
            <w:shd w:val="clear" w:color="auto" w:fill="auto"/>
            <w:noWrap/>
            <w:vAlign w:val="bottom"/>
            <w:hideMark/>
          </w:tcPr>
          <w:p w14:paraId="1C881F1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1D5A5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A20BE0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D012B6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8AD38A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TUNISIA</w:t>
            </w:r>
          </w:p>
        </w:tc>
        <w:tc>
          <w:tcPr>
            <w:tcW w:w="1240" w:type="dxa"/>
            <w:tcBorders>
              <w:top w:val="nil"/>
              <w:left w:val="nil"/>
              <w:bottom w:val="single" w:sz="4" w:space="0" w:color="auto"/>
              <w:right w:val="single" w:sz="4" w:space="0" w:color="auto"/>
            </w:tcBorders>
            <w:shd w:val="clear" w:color="auto" w:fill="auto"/>
            <w:noWrap/>
            <w:vAlign w:val="bottom"/>
            <w:hideMark/>
          </w:tcPr>
          <w:p w14:paraId="4862396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TN</w:t>
            </w:r>
          </w:p>
        </w:tc>
        <w:tc>
          <w:tcPr>
            <w:tcW w:w="1840" w:type="dxa"/>
            <w:tcBorders>
              <w:top w:val="nil"/>
              <w:left w:val="nil"/>
              <w:bottom w:val="single" w:sz="4" w:space="0" w:color="auto"/>
              <w:right w:val="single" w:sz="4" w:space="0" w:color="auto"/>
            </w:tcBorders>
            <w:shd w:val="clear" w:color="auto" w:fill="auto"/>
            <w:noWrap/>
            <w:vAlign w:val="bottom"/>
            <w:hideMark/>
          </w:tcPr>
          <w:p w14:paraId="7B3FFD4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E3773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16223B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57D2DBC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0EAD4E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TURKEY</w:t>
            </w:r>
          </w:p>
        </w:tc>
        <w:tc>
          <w:tcPr>
            <w:tcW w:w="1240" w:type="dxa"/>
            <w:tcBorders>
              <w:top w:val="nil"/>
              <w:left w:val="nil"/>
              <w:bottom w:val="single" w:sz="4" w:space="0" w:color="auto"/>
              <w:right w:val="single" w:sz="4" w:space="0" w:color="auto"/>
            </w:tcBorders>
            <w:shd w:val="clear" w:color="auto" w:fill="auto"/>
            <w:noWrap/>
            <w:vAlign w:val="bottom"/>
            <w:hideMark/>
          </w:tcPr>
          <w:p w14:paraId="3BF75F1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TR</w:t>
            </w:r>
          </w:p>
        </w:tc>
        <w:tc>
          <w:tcPr>
            <w:tcW w:w="1840" w:type="dxa"/>
            <w:tcBorders>
              <w:top w:val="nil"/>
              <w:left w:val="nil"/>
              <w:bottom w:val="single" w:sz="4" w:space="0" w:color="auto"/>
              <w:right w:val="single" w:sz="4" w:space="0" w:color="auto"/>
            </w:tcBorders>
            <w:shd w:val="clear" w:color="auto" w:fill="auto"/>
            <w:noWrap/>
            <w:vAlign w:val="bottom"/>
            <w:hideMark/>
          </w:tcPr>
          <w:p w14:paraId="1C07CAC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FAEA7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201BD9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21B908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F45B17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TURKMENISTAN</w:t>
            </w:r>
          </w:p>
        </w:tc>
        <w:tc>
          <w:tcPr>
            <w:tcW w:w="1240" w:type="dxa"/>
            <w:tcBorders>
              <w:top w:val="nil"/>
              <w:left w:val="nil"/>
              <w:bottom w:val="single" w:sz="4" w:space="0" w:color="auto"/>
              <w:right w:val="single" w:sz="4" w:space="0" w:color="auto"/>
            </w:tcBorders>
            <w:shd w:val="clear" w:color="auto" w:fill="auto"/>
            <w:noWrap/>
            <w:vAlign w:val="bottom"/>
            <w:hideMark/>
          </w:tcPr>
          <w:p w14:paraId="3FB6E69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TM</w:t>
            </w:r>
          </w:p>
        </w:tc>
        <w:tc>
          <w:tcPr>
            <w:tcW w:w="1840" w:type="dxa"/>
            <w:tcBorders>
              <w:top w:val="nil"/>
              <w:left w:val="nil"/>
              <w:bottom w:val="single" w:sz="4" w:space="0" w:color="auto"/>
              <w:right w:val="single" w:sz="4" w:space="0" w:color="auto"/>
            </w:tcBorders>
            <w:shd w:val="clear" w:color="auto" w:fill="auto"/>
            <w:noWrap/>
            <w:vAlign w:val="bottom"/>
            <w:hideMark/>
          </w:tcPr>
          <w:p w14:paraId="66B93B6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296EC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F8BD29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53761A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683529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TURKS AND CAICOS ISLANDS</w:t>
            </w:r>
          </w:p>
        </w:tc>
        <w:tc>
          <w:tcPr>
            <w:tcW w:w="1240" w:type="dxa"/>
            <w:tcBorders>
              <w:top w:val="nil"/>
              <w:left w:val="nil"/>
              <w:bottom w:val="single" w:sz="4" w:space="0" w:color="auto"/>
              <w:right w:val="single" w:sz="4" w:space="0" w:color="auto"/>
            </w:tcBorders>
            <w:shd w:val="clear" w:color="auto" w:fill="auto"/>
            <w:noWrap/>
            <w:vAlign w:val="bottom"/>
            <w:hideMark/>
          </w:tcPr>
          <w:p w14:paraId="47037D3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TC</w:t>
            </w:r>
          </w:p>
        </w:tc>
        <w:tc>
          <w:tcPr>
            <w:tcW w:w="1840" w:type="dxa"/>
            <w:tcBorders>
              <w:top w:val="nil"/>
              <w:left w:val="nil"/>
              <w:bottom w:val="single" w:sz="4" w:space="0" w:color="auto"/>
              <w:right w:val="single" w:sz="4" w:space="0" w:color="auto"/>
            </w:tcBorders>
            <w:shd w:val="clear" w:color="auto" w:fill="auto"/>
            <w:noWrap/>
            <w:vAlign w:val="bottom"/>
            <w:hideMark/>
          </w:tcPr>
          <w:p w14:paraId="6BE84A9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82CDB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A19A763"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D68946B"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8A8F6B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TUVALU</w:t>
            </w:r>
          </w:p>
        </w:tc>
        <w:tc>
          <w:tcPr>
            <w:tcW w:w="1240" w:type="dxa"/>
            <w:tcBorders>
              <w:top w:val="nil"/>
              <w:left w:val="nil"/>
              <w:bottom w:val="single" w:sz="4" w:space="0" w:color="auto"/>
              <w:right w:val="single" w:sz="4" w:space="0" w:color="auto"/>
            </w:tcBorders>
            <w:shd w:val="clear" w:color="auto" w:fill="auto"/>
            <w:noWrap/>
            <w:vAlign w:val="bottom"/>
            <w:hideMark/>
          </w:tcPr>
          <w:p w14:paraId="450E92A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TV</w:t>
            </w:r>
          </w:p>
        </w:tc>
        <w:tc>
          <w:tcPr>
            <w:tcW w:w="1840" w:type="dxa"/>
            <w:tcBorders>
              <w:top w:val="nil"/>
              <w:left w:val="nil"/>
              <w:bottom w:val="single" w:sz="4" w:space="0" w:color="auto"/>
              <w:right w:val="single" w:sz="4" w:space="0" w:color="auto"/>
            </w:tcBorders>
            <w:shd w:val="clear" w:color="auto" w:fill="auto"/>
            <w:noWrap/>
            <w:vAlign w:val="bottom"/>
            <w:hideMark/>
          </w:tcPr>
          <w:p w14:paraId="5B1D741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FAE17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1AA81634"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0871F6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012AA4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UGANDA</w:t>
            </w:r>
          </w:p>
        </w:tc>
        <w:tc>
          <w:tcPr>
            <w:tcW w:w="1240" w:type="dxa"/>
            <w:tcBorders>
              <w:top w:val="nil"/>
              <w:left w:val="nil"/>
              <w:bottom w:val="single" w:sz="4" w:space="0" w:color="auto"/>
              <w:right w:val="single" w:sz="4" w:space="0" w:color="auto"/>
            </w:tcBorders>
            <w:shd w:val="clear" w:color="auto" w:fill="auto"/>
            <w:noWrap/>
            <w:vAlign w:val="bottom"/>
            <w:hideMark/>
          </w:tcPr>
          <w:p w14:paraId="171C5F9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UG</w:t>
            </w:r>
          </w:p>
        </w:tc>
        <w:tc>
          <w:tcPr>
            <w:tcW w:w="1840" w:type="dxa"/>
            <w:tcBorders>
              <w:top w:val="nil"/>
              <w:left w:val="nil"/>
              <w:bottom w:val="single" w:sz="4" w:space="0" w:color="auto"/>
              <w:right w:val="single" w:sz="4" w:space="0" w:color="auto"/>
            </w:tcBorders>
            <w:shd w:val="clear" w:color="auto" w:fill="auto"/>
            <w:noWrap/>
            <w:vAlign w:val="bottom"/>
            <w:hideMark/>
          </w:tcPr>
          <w:p w14:paraId="368BAAA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1F76A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D16D8C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6D1D912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ACCE62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UKRAINE</w:t>
            </w:r>
          </w:p>
        </w:tc>
        <w:tc>
          <w:tcPr>
            <w:tcW w:w="1240" w:type="dxa"/>
            <w:tcBorders>
              <w:top w:val="nil"/>
              <w:left w:val="nil"/>
              <w:bottom w:val="single" w:sz="4" w:space="0" w:color="auto"/>
              <w:right w:val="single" w:sz="4" w:space="0" w:color="auto"/>
            </w:tcBorders>
            <w:shd w:val="clear" w:color="auto" w:fill="auto"/>
            <w:noWrap/>
            <w:vAlign w:val="bottom"/>
            <w:hideMark/>
          </w:tcPr>
          <w:p w14:paraId="71A6F68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UA</w:t>
            </w:r>
          </w:p>
        </w:tc>
        <w:tc>
          <w:tcPr>
            <w:tcW w:w="1840" w:type="dxa"/>
            <w:tcBorders>
              <w:top w:val="nil"/>
              <w:left w:val="nil"/>
              <w:bottom w:val="single" w:sz="4" w:space="0" w:color="auto"/>
              <w:right w:val="single" w:sz="4" w:space="0" w:color="auto"/>
            </w:tcBorders>
            <w:shd w:val="clear" w:color="auto" w:fill="auto"/>
            <w:noWrap/>
            <w:vAlign w:val="bottom"/>
            <w:hideMark/>
          </w:tcPr>
          <w:p w14:paraId="2D4CA35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23E63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C44F95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0855F42"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255B71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UNITED ARAB EMIRATES</w:t>
            </w:r>
          </w:p>
        </w:tc>
        <w:tc>
          <w:tcPr>
            <w:tcW w:w="1240" w:type="dxa"/>
            <w:tcBorders>
              <w:top w:val="nil"/>
              <w:left w:val="nil"/>
              <w:bottom w:val="single" w:sz="4" w:space="0" w:color="auto"/>
              <w:right w:val="single" w:sz="4" w:space="0" w:color="auto"/>
            </w:tcBorders>
            <w:shd w:val="clear" w:color="auto" w:fill="auto"/>
            <w:noWrap/>
            <w:vAlign w:val="bottom"/>
            <w:hideMark/>
          </w:tcPr>
          <w:p w14:paraId="4D5DE35E"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AE</w:t>
            </w:r>
          </w:p>
        </w:tc>
        <w:tc>
          <w:tcPr>
            <w:tcW w:w="1840" w:type="dxa"/>
            <w:tcBorders>
              <w:top w:val="nil"/>
              <w:left w:val="nil"/>
              <w:bottom w:val="single" w:sz="4" w:space="0" w:color="auto"/>
              <w:right w:val="single" w:sz="4" w:space="0" w:color="auto"/>
            </w:tcBorders>
            <w:shd w:val="clear" w:color="auto" w:fill="auto"/>
            <w:noWrap/>
            <w:vAlign w:val="bottom"/>
            <w:hideMark/>
          </w:tcPr>
          <w:p w14:paraId="25E86A3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3F640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AECFBD0"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025328CE"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7A45B3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UNITED KINGDOM</w:t>
            </w:r>
          </w:p>
        </w:tc>
        <w:tc>
          <w:tcPr>
            <w:tcW w:w="1240" w:type="dxa"/>
            <w:tcBorders>
              <w:top w:val="nil"/>
              <w:left w:val="nil"/>
              <w:bottom w:val="single" w:sz="4" w:space="0" w:color="auto"/>
              <w:right w:val="single" w:sz="4" w:space="0" w:color="auto"/>
            </w:tcBorders>
            <w:shd w:val="clear" w:color="auto" w:fill="auto"/>
            <w:noWrap/>
            <w:vAlign w:val="bottom"/>
            <w:hideMark/>
          </w:tcPr>
          <w:p w14:paraId="074B362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GB</w:t>
            </w:r>
          </w:p>
        </w:tc>
        <w:tc>
          <w:tcPr>
            <w:tcW w:w="1840" w:type="dxa"/>
            <w:tcBorders>
              <w:top w:val="nil"/>
              <w:left w:val="nil"/>
              <w:bottom w:val="single" w:sz="4" w:space="0" w:color="auto"/>
              <w:right w:val="single" w:sz="4" w:space="0" w:color="auto"/>
            </w:tcBorders>
            <w:shd w:val="clear" w:color="auto" w:fill="auto"/>
            <w:noWrap/>
            <w:vAlign w:val="bottom"/>
            <w:hideMark/>
          </w:tcPr>
          <w:p w14:paraId="6B69375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7D78F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E95C27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5BBA86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B510FD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UNITED STATES MINOR OUTLYING ISLANDS</w:t>
            </w:r>
          </w:p>
        </w:tc>
        <w:tc>
          <w:tcPr>
            <w:tcW w:w="1240" w:type="dxa"/>
            <w:tcBorders>
              <w:top w:val="nil"/>
              <w:left w:val="nil"/>
              <w:bottom w:val="single" w:sz="4" w:space="0" w:color="auto"/>
              <w:right w:val="single" w:sz="4" w:space="0" w:color="auto"/>
            </w:tcBorders>
            <w:shd w:val="clear" w:color="auto" w:fill="auto"/>
            <w:noWrap/>
            <w:vAlign w:val="bottom"/>
            <w:hideMark/>
          </w:tcPr>
          <w:p w14:paraId="7FD8D2D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UM</w:t>
            </w:r>
          </w:p>
        </w:tc>
        <w:tc>
          <w:tcPr>
            <w:tcW w:w="1840" w:type="dxa"/>
            <w:tcBorders>
              <w:top w:val="nil"/>
              <w:left w:val="nil"/>
              <w:bottom w:val="single" w:sz="4" w:space="0" w:color="auto"/>
              <w:right w:val="single" w:sz="4" w:space="0" w:color="auto"/>
            </w:tcBorders>
            <w:shd w:val="clear" w:color="auto" w:fill="auto"/>
            <w:noWrap/>
            <w:vAlign w:val="bottom"/>
            <w:hideMark/>
          </w:tcPr>
          <w:p w14:paraId="3C1D73FF"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F7DB1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4F9C2EC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BD99EA6"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B38CAB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UNITED STATES OF AMERICA</w:t>
            </w:r>
          </w:p>
        </w:tc>
        <w:tc>
          <w:tcPr>
            <w:tcW w:w="1240" w:type="dxa"/>
            <w:tcBorders>
              <w:top w:val="nil"/>
              <w:left w:val="nil"/>
              <w:bottom w:val="single" w:sz="4" w:space="0" w:color="auto"/>
              <w:right w:val="single" w:sz="4" w:space="0" w:color="auto"/>
            </w:tcBorders>
            <w:shd w:val="clear" w:color="auto" w:fill="auto"/>
            <w:noWrap/>
            <w:vAlign w:val="bottom"/>
            <w:hideMark/>
          </w:tcPr>
          <w:p w14:paraId="4CC5B10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US</w:t>
            </w:r>
          </w:p>
        </w:tc>
        <w:tc>
          <w:tcPr>
            <w:tcW w:w="1840" w:type="dxa"/>
            <w:tcBorders>
              <w:top w:val="nil"/>
              <w:left w:val="nil"/>
              <w:bottom w:val="single" w:sz="4" w:space="0" w:color="auto"/>
              <w:right w:val="single" w:sz="4" w:space="0" w:color="auto"/>
            </w:tcBorders>
            <w:shd w:val="clear" w:color="auto" w:fill="auto"/>
            <w:noWrap/>
            <w:vAlign w:val="bottom"/>
            <w:hideMark/>
          </w:tcPr>
          <w:p w14:paraId="5724948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631A7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X</w:t>
            </w:r>
          </w:p>
        </w:tc>
        <w:tc>
          <w:tcPr>
            <w:tcW w:w="1960" w:type="dxa"/>
            <w:tcBorders>
              <w:top w:val="nil"/>
              <w:left w:val="nil"/>
              <w:bottom w:val="single" w:sz="4" w:space="0" w:color="auto"/>
              <w:right w:val="single" w:sz="4" w:space="0" w:color="auto"/>
            </w:tcBorders>
            <w:shd w:val="clear" w:color="auto" w:fill="auto"/>
            <w:noWrap/>
            <w:vAlign w:val="bottom"/>
            <w:hideMark/>
          </w:tcPr>
          <w:p w14:paraId="41FA569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6E4B4BA8"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6A8297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URUGUAY</w:t>
            </w:r>
          </w:p>
        </w:tc>
        <w:tc>
          <w:tcPr>
            <w:tcW w:w="1240" w:type="dxa"/>
            <w:tcBorders>
              <w:top w:val="nil"/>
              <w:left w:val="nil"/>
              <w:bottom w:val="single" w:sz="4" w:space="0" w:color="auto"/>
              <w:right w:val="single" w:sz="4" w:space="0" w:color="auto"/>
            </w:tcBorders>
            <w:shd w:val="clear" w:color="auto" w:fill="auto"/>
            <w:noWrap/>
            <w:vAlign w:val="bottom"/>
            <w:hideMark/>
          </w:tcPr>
          <w:p w14:paraId="1C4A6D1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UY</w:t>
            </w:r>
          </w:p>
        </w:tc>
        <w:tc>
          <w:tcPr>
            <w:tcW w:w="1840" w:type="dxa"/>
            <w:tcBorders>
              <w:top w:val="nil"/>
              <w:left w:val="nil"/>
              <w:bottom w:val="single" w:sz="4" w:space="0" w:color="auto"/>
              <w:right w:val="single" w:sz="4" w:space="0" w:color="auto"/>
            </w:tcBorders>
            <w:shd w:val="clear" w:color="auto" w:fill="auto"/>
            <w:noWrap/>
            <w:vAlign w:val="bottom"/>
            <w:hideMark/>
          </w:tcPr>
          <w:p w14:paraId="6E47655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089D77"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98DC1A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7D52269"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9A24F0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UZBEKISTAN</w:t>
            </w:r>
          </w:p>
        </w:tc>
        <w:tc>
          <w:tcPr>
            <w:tcW w:w="1240" w:type="dxa"/>
            <w:tcBorders>
              <w:top w:val="nil"/>
              <w:left w:val="nil"/>
              <w:bottom w:val="single" w:sz="4" w:space="0" w:color="auto"/>
              <w:right w:val="single" w:sz="4" w:space="0" w:color="auto"/>
            </w:tcBorders>
            <w:shd w:val="clear" w:color="auto" w:fill="auto"/>
            <w:noWrap/>
            <w:vAlign w:val="bottom"/>
            <w:hideMark/>
          </w:tcPr>
          <w:p w14:paraId="42BDFDF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UZ</w:t>
            </w:r>
          </w:p>
        </w:tc>
        <w:tc>
          <w:tcPr>
            <w:tcW w:w="1840" w:type="dxa"/>
            <w:tcBorders>
              <w:top w:val="nil"/>
              <w:left w:val="nil"/>
              <w:bottom w:val="single" w:sz="4" w:space="0" w:color="auto"/>
              <w:right w:val="single" w:sz="4" w:space="0" w:color="auto"/>
            </w:tcBorders>
            <w:shd w:val="clear" w:color="auto" w:fill="auto"/>
            <w:noWrap/>
            <w:vAlign w:val="bottom"/>
            <w:hideMark/>
          </w:tcPr>
          <w:p w14:paraId="0DC5628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60739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573F05F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29C032A"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695E0C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VANUATU</w:t>
            </w:r>
          </w:p>
        </w:tc>
        <w:tc>
          <w:tcPr>
            <w:tcW w:w="1240" w:type="dxa"/>
            <w:tcBorders>
              <w:top w:val="nil"/>
              <w:left w:val="nil"/>
              <w:bottom w:val="single" w:sz="4" w:space="0" w:color="auto"/>
              <w:right w:val="single" w:sz="4" w:space="0" w:color="auto"/>
            </w:tcBorders>
            <w:shd w:val="clear" w:color="auto" w:fill="auto"/>
            <w:noWrap/>
            <w:vAlign w:val="bottom"/>
            <w:hideMark/>
          </w:tcPr>
          <w:p w14:paraId="2EDCE279"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VU</w:t>
            </w:r>
          </w:p>
        </w:tc>
        <w:tc>
          <w:tcPr>
            <w:tcW w:w="1840" w:type="dxa"/>
            <w:tcBorders>
              <w:top w:val="nil"/>
              <w:left w:val="nil"/>
              <w:bottom w:val="single" w:sz="4" w:space="0" w:color="auto"/>
              <w:right w:val="single" w:sz="4" w:space="0" w:color="auto"/>
            </w:tcBorders>
            <w:shd w:val="clear" w:color="auto" w:fill="auto"/>
            <w:noWrap/>
            <w:vAlign w:val="bottom"/>
            <w:hideMark/>
          </w:tcPr>
          <w:p w14:paraId="6AE90DE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C8325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040D799"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7FD5320C"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632426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VATICAN CITY</w:t>
            </w:r>
          </w:p>
        </w:tc>
        <w:tc>
          <w:tcPr>
            <w:tcW w:w="1240" w:type="dxa"/>
            <w:tcBorders>
              <w:top w:val="nil"/>
              <w:left w:val="nil"/>
              <w:bottom w:val="single" w:sz="4" w:space="0" w:color="auto"/>
              <w:right w:val="single" w:sz="4" w:space="0" w:color="auto"/>
            </w:tcBorders>
            <w:shd w:val="clear" w:color="auto" w:fill="auto"/>
            <w:noWrap/>
            <w:vAlign w:val="bottom"/>
            <w:hideMark/>
          </w:tcPr>
          <w:p w14:paraId="7129D1E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VA</w:t>
            </w:r>
          </w:p>
        </w:tc>
        <w:tc>
          <w:tcPr>
            <w:tcW w:w="1840" w:type="dxa"/>
            <w:tcBorders>
              <w:top w:val="nil"/>
              <w:left w:val="nil"/>
              <w:bottom w:val="single" w:sz="4" w:space="0" w:color="auto"/>
              <w:right w:val="single" w:sz="4" w:space="0" w:color="auto"/>
            </w:tcBorders>
            <w:shd w:val="clear" w:color="auto" w:fill="auto"/>
            <w:noWrap/>
            <w:vAlign w:val="bottom"/>
            <w:hideMark/>
          </w:tcPr>
          <w:p w14:paraId="6C65F05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C1413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19EEF90D"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D94E6B4"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0EDFDC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VENEZUELA (BOLIVARIAN REPUBLIC OF)</w:t>
            </w:r>
          </w:p>
        </w:tc>
        <w:tc>
          <w:tcPr>
            <w:tcW w:w="1240" w:type="dxa"/>
            <w:tcBorders>
              <w:top w:val="nil"/>
              <w:left w:val="nil"/>
              <w:bottom w:val="single" w:sz="4" w:space="0" w:color="auto"/>
              <w:right w:val="single" w:sz="4" w:space="0" w:color="auto"/>
            </w:tcBorders>
            <w:shd w:val="clear" w:color="auto" w:fill="auto"/>
            <w:noWrap/>
            <w:vAlign w:val="bottom"/>
            <w:hideMark/>
          </w:tcPr>
          <w:p w14:paraId="352CB7A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VE</w:t>
            </w:r>
          </w:p>
        </w:tc>
        <w:tc>
          <w:tcPr>
            <w:tcW w:w="1840" w:type="dxa"/>
            <w:tcBorders>
              <w:top w:val="nil"/>
              <w:left w:val="nil"/>
              <w:bottom w:val="single" w:sz="4" w:space="0" w:color="auto"/>
              <w:right w:val="single" w:sz="4" w:space="0" w:color="auto"/>
            </w:tcBorders>
            <w:shd w:val="clear" w:color="auto" w:fill="auto"/>
            <w:noWrap/>
            <w:vAlign w:val="bottom"/>
            <w:hideMark/>
          </w:tcPr>
          <w:p w14:paraId="0F8E095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0809C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A6B9DE2"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262CFDC7"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4636E0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VIET NAM</w:t>
            </w:r>
          </w:p>
        </w:tc>
        <w:tc>
          <w:tcPr>
            <w:tcW w:w="1240" w:type="dxa"/>
            <w:tcBorders>
              <w:top w:val="nil"/>
              <w:left w:val="nil"/>
              <w:bottom w:val="single" w:sz="4" w:space="0" w:color="auto"/>
              <w:right w:val="single" w:sz="4" w:space="0" w:color="auto"/>
            </w:tcBorders>
            <w:shd w:val="clear" w:color="auto" w:fill="auto"/>
            <w:noWrap/>
            <w:vAlign w:val="bottom"/>
            <w:hideMark/>
          </w:tcPr>
          <w:p w14:paraId="45816FFE"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VN</w:t>
            </w:r>
          </w:p>
        </w:tc>
        <w:tc>
          <w:tcPr>
            <w:tcW w:w="1840" w:type="dxa"/>
            <w:tcBorders>
              <w:top w:val="nil"/>
              <w:left w:val="nil"/>
              <w:bottom w:val="single" w:sz="4" w:space="0" w:color="auto"/>
              <w:right w:val="single" w:sz="4" w:space="0" w:color="auto"/>
            </w:tcBorders>
            <w:shd w:val="clear" w:color="auto" w:fill="auto"/>
            <w:noWrap/>
            <w:vAlign w:val="bottom"/>
            <w:hideMark/>
          </w:tcPr>
          <w:p w14:paraId="11B22E8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AECC6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BE548F6"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7F916658"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710913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VIRGIN ISLANDS (BRITISH)</w:t>
            </w:r>
          </w:p>
        </w:tc>
        <w:tc>
          <w:tcPr>
            <w:tcW w:w="1240" w:type="dxa"/>
            <w:tcBorders>
              <w:top w:val="nil"/>
              <w:left w:val="nil"/>
              <w:bottom w:val="single" w:sz="4" w:space="0" w:color="auto"/>
              <w:right w:val="single" w:sz="4" w:space="0" w:color="auto"/>
            </w:tcBorders>
            <w:shd w:val="clear" w:color="auto" w:fill="auto"/>
            <w:noWrap/>
            <w:vAlign w:val="bottom"/>
            <w:hideMark/>
          </w:tcPr>
          <w:p w14:paraId="41A091C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VG</w:t>
            </w:r>
          </w:p>
        </w:tc>
        <w:tc>
          <w:tcPr>
            <w:tcW w:w="1840" w:type="dxa"/>
            <w:tcBorders>
              <w:top w:val="nil"/>
              <w:left w:val="nil"/>
              <w:bottom w:val="single" w:sz="4" w:space="0" w:color="auto"/>
              <w:right w:val="single" w:sz="4" w:space="0" w:color="auto"/>
            </w:tcBorders>
            <w:shd w:val="clear" w:color="auto" w:fill="auto"/>
            <w:noWrap/>
            <w:vAlign w:val="bottom"/>
            <w:hideMark/>
          </w:tcPr>
          <w:p w14:paraId="48043C4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886AB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D72FE45"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3DE325A3"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810308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VIRGIN ISLANDS (U.S.)</w:t>
            </w:r>
          </w:p>
        </w:tc>
        <w:tc>
          <w:tcPr>
            <w:tcW w:w="1240" w:type="dxa"/>
            <w:tcBorders>
              <w:top w:val="nil"/>
              <w:left w:val="nil"/>
              <w:bottom w:val="single" w:sz="4" w:space="0" w:color="auto"/>
              <w:right w:val="single" w:sz="4" w:space="0" w:color="auto"/>
            </w:tcBorders>
            <w:shd w:val="clear" w:color="auto" w:fill="auto"/>
            <w:noWrap/>
            <w:vAlign w:val="bottom"/>
            <w:hideMark/>
          </w:tcPr>
          <w:p w14:paraId="7022C74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VI</w:t>
            </w:r>
          </w:p>
        </w:tc>
        <w:tc>
          <w:tcPr>
            <w:tcW w:w="1840" w:type="dxa"/>
            <w:tcBorders>
              <w:top w:val="nil"/>
              <w:left w:val="nil"/>
              <w:bottom w:val="single" w:sz="4" w:space="0" w:color="auto"/>
              <w:right w:val="single" w:sz="4" w:space="0" w:color="auto"/>
            </w:tcBorders>
            <w:shd w:val="clear" w:color="auto" w:fill="auto"/>
            <w:noWrap/>
            <w:vAlign w:val="bottom"/>
            <w:hideMark/>
          </w:tcPr>
          <w:p w14:paraId="01437132"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5A3773"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070DF7A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0875290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E27BD7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WALLIS AND FUTUNA</w:t>
            </w:r>
          </w:p>
        </w:tc>
        <w:tc>
          <w:tcPr>
            <w:tcW w:w="1240" w:type="dxa"/>
            <w:tcBorders>
              <w:top w:val="nil"/>
              <w:left w:val="nil"/>
              <w:bottom w:val="single" w:sz="4" w:space="0" w:color="auto"/>
              <w:right w:val="single" w:sz="4" w:space="0" w:color="auto"/>
            </w:tcBorders>
            <w:shd w:val="clear" w:color="auto" w:fill="auto"/>
            <w:noWrap/>
            <w:vAlign w:val="bottom"/>
            <w:hideMark/>
          </w:tcPr>
          <w:p w14:paraId="659D295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WF</w:t>
            </w:r>
          </w:p>
        </w:tc>
        <w:tc>
          <w:tcPr>
            <w:tcW w:w="1840" w:type="dxa"/>
            <w:tcBorders>
              <w:top w:val="nil"/>
              <w:left w:val="nil"/>
              <w:bottom w:val="single" w:sz="4" w:space="0" w:color="auto"/>
              <w:right w:val="single" w:sz="4" w:space="0" w:color="auto"/>
            </w:tcBorders>
            <w:shd w:val="clear" w:color="auto" w:fill="auto"/>
            <w:noWrap/>
            <w:vAlign w:val="bottom"/>
            <w:hideMark/>
          </w:tcPr>
          <w:p w14:paraId="5947F30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4245A1"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61760A47"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4942925F"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1B2AB5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WESTERN SAHARA</w:t>
            </w:r>
          </w:p>
        </w:tc>
        <w:tc>
          <w:tcPr>
            <w:tcW w:w="1240" w:type="dxa"/>
            <w:tcBorders>
              <w:top w:val="nil"/>
              <w:left w:val="nil"/>
              <w:bottom w:val="single" w:sz="4" w:space="0" w:color="auto"/>
              <w:right w:val="single" w:sz="4" w:space="0" w:color="auto"/>
            </w:tcBorders>
            <w:shd w:val="clear" w:color="auto" w:fill="auto"/>
            <w:noWrap/>
            <w:vAlign w:val="bottom"/>
            <w:hideMark/>
          </w:tcPr>
          <w:p w14:paraId="0E64B168"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EH</w:t>
            </w:r>
          </w:p>
        </w:tc>
        <w:tc>
          <w:tcPr>
            <w:tcW w:w="1840" w:type="dxa"/>
            <w:tcBorders>
              <w:top w:val="nil"/>
              <w:left w:val="nil"/>
              <w:bottom w:val="single" w:sz="4" w:space="0" w:color="auto"/>
              <w:right w:val="single" w:sz="4" w:space="0" w:color="auto"/>
            </w:tcBorders>
            <w:shd w:val="clear" w:color="auto" w:fill="auto"/>
            <w:noWrap/>
            <w:vAlign w:val="bottom"/>
            <w:hideMark/>
          </w:tcPr>
          <w:p w14:paraId="47F6931C"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76791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10FE14A"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 </w:t>
            </w:r>
          </w:p>
        </w:tc>
      </w:tr>
      <w:tr w:rsidR="006F01BC" w:rsidRPr="006F01BC" w14:paraId="310356F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9F6331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YEMEN</w:t>
            </w:r>
          </w:p>
        </w:tc>
        <w:tc>
          <w:tcPr>
            <w:tcW w:w="1240" w:type="dxa"/>
            <w:tcBorders>
              <w:top w:val="nil"/>
              <w:left w:val="nil"/>
              <w:bottom w:val="single" w:sz="4" w:space="0" w:color="auto"/>
              <w:right w:val="single" w:sz="4" w:space="0" w:color="auto"/>
            </w:tcBorders>
            <w:shd w:val="clear" w:color="auto" w:fill="auto"/>
            <w:noWrap/>
            <w:vAlign w:val="bottom"/>
            <w:hideMark/>
          </w:tcPr>
          <w:p w14:paraId="15128E0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YE</w:t>
            </w:r>
          </w:p>
        </w:tc>
        <w:tc>
          <w:tcPr>
            <w:tcW w:w="1840" w:type="dxa"/>
            <w:tcBorders>
              <w:top w:val="nil"/>
              <w:left w:val="nil"/>
              <w:bottom w:val="single" w:sz="4" w:space="0" w:color="auto"/>
              <w:right w:val="single" w:sz="4" w:space="0" w:color="auto"/>
            </w:tcBorders>
            <w:shd w:val="clear" w:color="auto" w:fill="auto"/>
            <w:noWrap/>
            <w:vAlign w:val="bottom"/>
            <w:hideMark/>
          </w:tcPr>
          <w:p w14:paraId="03DFCE35"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F6800D"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A9B406C"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D6277AD"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82AF7A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ZAMBIA</w:t>
            </w:r>
          </w:p>
        </w:tc>
        <w:tc>
          <w:tcPr>
            <w:tcW w:w="1240" w:type="dxa"/>
            <w:tcBorders>
              <w:top w:val="nil"/>
              <w:left w:val="nil"/>
              <w:bottom w:val="single" w:sz="4" w:space="0" w:color="auto"/>
              <w:right w:val="single" w:sz="4" w:space="0" w:color="auto"/>
            </w:tcBorders>
            <w:shd w:val="clear" w:color="auto" w:fill="auto"/>
            <w:noWrap/>
            <w:vAlign w:val="bottom"/>
            <w:hideMark/>
          </w:tcPr>
          <w:p w14:paraId="536B799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ZM</w:t>
            </w:r>
          </w:p>
        </w:tc>
        <w:tc>
          <w:tcPr>
            <w:tcW w:w="1840" w:type="dxa"/>
            <w:tcBorders>
              <w:top w:val="nil"/>
              <w:left w:val="nil"/>
              <w:bottom w:val="single" w:sz="4" w:space="0" w:color="auto"/>
              <w:right w:val="single" w:sz="4" w:space="0" w:color="auto"/>
            </w:tcBorders>
            <w:shd w:val="clear" w:color="auto" w:fill="auto"/>
            <w:noWrap/>
            <w:vAlign w:val="bottom"/>
            <w:hideMark/>
          </w:tcPr>
          <w:p w14:paraId="5D23767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853F7A"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76E0E94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r w:rsidR="006F01BC" w:rsidRPr="006F01BC" w14:paraId="2E827F30" w14:textId="77777777" w:rsidTr="1451E16D">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595FFE4"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ZIMBABWE</w:t>
            </w:r>
          </w:p>
        </w:tc>
        <w:tc>
          <w:tcPr>
            <w:tcW w:w="1240" w:type="dxa"/>
            <w:tcBorders>
              <w:top w:val="nil"/>
              <w:left w:val="nil"/>
              <w:bottom w:val="single" w:sz="4" w:space="0" w:color="auto"/>
              <w:right w:val="single" w:sz="4" w:space="0" w:color="auto"/>
            </w:tcBorders>
            <w:shd w:val="clear" w:color="auto" w:fill="auto"/>
            <w:noWrap/>
            <w:vAlign w:val="bottom"/>
            <w:hideMark/>
          </w:tcPr>
          <w:p w14:paraId="568691B6"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ZW</w:t>
            </w:r>
          </w:p>
        </w:tc>
        <w:tc>
          <w:tcPr>
            <w:tcW w:w="1840" w:type="dxa"/>
            <w:tcBorders>
              <w:top w:val="nil"/>
              <w:left w:val="nil"/>
              <w:bottom w:val="single" w:sz="4" w:space="0" w:color="auto"/>
              <w:right w:val="single" w:sz="4" w:space="0" w:color="auto"/>
            </w:tcBorders>
            <w:shd w:val="clear" w:color="auto" w:fill="auto"/>
            <w:noWrap/>
            <w:vAlign w:val="bottom"/>
            <w:hideMark/>
          </w:tcPr>
          <w:p w14:paraId="0390E2B0"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553F2B" w14:textId="77777777" w:rsidR="006F01BC" w:rsidRPr="006F01BC" w:rsidRDefault="006F01BC" w:rsidP="006F01BC">
            <w:pPr>
              <w:widowControl/>
              <w:rPr>
                <w:rFonts w:ascii="Calibri" w:eastAsia="Times New Roman" w:hAnsi="Calibri" w:cs="Calibri"/>
                <w:color w:val="000000"/>
                <w:sz w:val="22"/>
              </w:rPr>
            </w:pPr>
            <w:r w:rsidRPr="006F01BC">
              <w:rPr>
                <w:rFonts w:ascii="Calibri" w:eastAsia="Times New Roman" w:hAnsi="Calibri" w:cs="Calibri"/>
                <w:color w:val="000000"/>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29654E88" w14:textId="77777777" w:rsidR="006F01BC" w:rsidRPr="006F01BC" w:rsidRDefault="006F01BC" w:rsidP="006F01BC">
            <w:pPr>
              <w:widowControl/>
              <w:rPr>
                <w:rFonts w:ascii="Calibri" w:eastAsia="Times New Roman" w:hAnsi="Calibri" w:cs="Calibri"/>
                <w:sz w:val="22"/>
              </w:rPr>
            </w:pPr>
            <w:r w:rsidRPr="006F01BC">
              <w:rPr>
                <w:rFonts w:ascii="Calibri" w:eastAsia="Times New Roman" w:hAnsi="Calibri" w:cs="Calibri"/>
                <w:sz w:val="22"/>
              </w:rPr>
              <w:t>X</w:t>
            </w:r>
          </w:p>
        </w:tc>
      </w:tr>
    </w:tbl>
    <w:p w14:paraId="4F4BA931" w14:textId="678B1752" w:rsidR="00F41FEA" w:rsidRDefault="00F41FEA" w:rsidP="00810163"/>
    <w:p w14:paraId="5E0A8A64" w14:textId="77777777" w:rsidR="00F41FEA" w:rsidRDefault="00F41FEA">
      <w:pPr>
        <w:widowControl/>
        <w:spacing w:after="160" w:line="259" w:lineRule="auto"/>
      </w:pPr>
      <w:r>
        <w:br w:type="page"/>
      </w:r>
    </w:p>
    <w:p w14:paraId="5F74C4D0" w14:textId="77777777" w:rsidR="008B3166" w:rsidRPr="00A90AF8" w:rsidRDefault="008B3166" w:rsidP="008B3166">
      <w:pPr>
        <w:pStyle w:val="SUBGEADINGRELEASENOTES"/>
      </w:pPr>
      <w:bookmarkStart w:id="18" w:name="_Toc45650783"/>
      <w:r w:rsidRPr="00A90AF8">
        <w:lastRenderedPageBreak/>
        <w:t>Installation Instructions</w:t>
      </w:r>
      <w:bookmarkEnd w:id="17"/>
      <w:bookmarkEnd w:id="18"/>
    </w:p>
    <w:p w14:paraId="1DAF47B7" w14:textId="1CF34DA3" w:rsidR="008B3166" w:rsidRPr="00A90AF8" w:rsidRDefault="008B3166" w:rsidP="008B3166">
      <w:r w:rsidRPr="00A90AF8">
        <w:t xml:space="preserve">The </w:t>
      </w:r>
      <w:r w:rsidR="002035A8">
        <w:t>2020Q3.0</w:t>
      </w:r>
      <w:r w:rsidRPr="00A90AF8">
        <w:t xml:space="preserve"> release makes improvements to the performance of the verification process and the quality of the results. </w:t>
      </w:r>
    </w:p>
    <w:p w14:paraId="685EFD63" w14:textId="77777777" w:rsidR="008B3166" w:rsidRPr="00A90AF8" w:rsidRDefault="008B3166" w:rsidP="008B3166"/>
    <w:p w14:paraId="1F2BAADD" w14:textId="77777777" w:rsidR="008B3166" w:rsidRPr="00A90AF8" w:rsidRDefault="008B3166" w:rsidP="008B3166">
      <w:r w:rsidRPr="00A90AF8">
        <w:t xml:space="preserve">Please remember to update both the program files and the reference data. The improvements </w:t>
      </w:r>
      <w:proofErr w:type="gramStart"/>
      <w:r w:rsidRPr="00A90AF8">
        <w:t>are tied</w:t>
      </w:r>
      <w:proofErr w:type="gramEnd"/>
      <w:r w:rsidRPr="00A90AF8">
        <w:t xml:space="preserve"> to the data in the Global Knowledge Repository and the Local API. If you need any assistance with the upgrade of the Local API or the data update process, please contact </w:t>
      </w:r>
      <w:hyperlink r:id="rId19" w:history="1">
        <w:r w:rsidRPr="00A90AF8">
          <w:rPr>
            <w:rStyle w:val="Hyperlink"/>
            <w:szCs w:val="20"/>
          </w:rPr>
          <w:t>GBG Loqate Support</w:t>
        </w:r>
      </w:hyperlink>
      <w:r w:rsidRPr="00A90AF8">
        <w:t>.</w:t>
      </w:r>
    </w:p>
    <w:p w14:paraId="6946A957" w14:textId="77777777" w:rsidR="008B3166" w:rsidRPr="00A90AF8" w:rsidRDefault="008B3166" w:rsidP="008B3166"/>
    <w:p w14:paraId="56DB4C44" w14:textId="77777777" w:rsidR="008B3166" w:rsidRPr="00A90AF8" w:rsidRDefault="008B3166" w:rsidP="008B3166">
      <w:pPr>
        <w:rPr>
          <w:szCs w:val="20"/>
        </w:rPr>
      </w:pPr>
      <w:r w:rsidRPr="00A90AF8">
        <w:rPr>
          <w:szCs w:val="20"/>
        </w:rPr>
        <w:t xml:space="preserve">The setup wizard for the </w:t>
      </w:r>
      <w:r w:rsidRPr="00A90AF8">
        <w:rPr>
          <w:color w:val="14C5BD"/>
          <w:szCs w:val="20"/>
        </w:rPr>
        <w:t>Local API</w:t>
      </w:r>
      <w:r w:rsidRPr="00A90AF8">
        <w:rPr>
          <w:szCs w:val="20"/>
        </w:rPr>
        <w:t xml:space="preserve"> </w:t>
      </w:r>
      <w:proofErr w:type="gramStart"/>
      <w:r w:rsidRPr="00A90AF8">
        <w:rPr>
          <w:szCs w:val="20"/>
        </w:rPr>
        <w:t>can be obtained</w:t>
      </w:r>
      <w:proofErr w:type="gramEnd"/>
      <w:r w:rsidRPr="00A90AF8">
        <w:rPr>
          <w:szCs w:val="20"/>
        </w:rPr>
        <w:t xml:space="preserve"> from our SFTP server. Please contact your account manager to retrieve the SFTP information. If you do not know who your account manager is, please contact the support team at </w:t>
      </w:r>
      <w:hyperlink r:id="rId20" w:history="1">
        <w:r w:rsidRPr="00A90AF8">
          <w:rPr>
            <w:rStyle w:val="Hyperlink"/>
            <w:szCs w:val="20"/>
          </w:rPr>
          <w:t>support@loqate.com</w:t>
        </w:r>
      </w:hyperlink>
      <w:r w:rsidRPr="00A90AF8">
        <w:rPr>
          <w:szCs w:val="20"/>
        </w:rPr>
        <w:t>.</w:t>
      </w:r>
    </w:p>
    <w:p w14:paraId="3609A87E" w14:textId="77777777" w:rsidR="008B3166" w:rsidRPr="00A90AF8" w:rsidRDefault="008B3166" w:rsidP="008B3166">
      <w:pPr>
        <w:rPr>
          <w:szCs w:val="20"/>
        </w:rPr>
      </w:pPr>
    </w:p>
    <w:p w14:paraId="2B91B0CF" w14:textId="77777777" w:rsidR="008B3166" w:rsidRPr="00A90AF8" w:rsidRDefault="008B3166" w:rsidP="008B3166">
      <w:pPr>
        <w:rPr>
          <w:szCs w:val="20"/>
        </w:rPr>
      </w:pPr>
      <w:r w:rsidRPr="00A90AF8">
        <w:rPr>
          <w:color w:val="14C5BD"/>
          <w:szCs w:val="20"/>
        </w:rPr>
        <w:t>GBG Loqate data packs</w:t>
      </w:r>
      <w:r w:rsidRPr="00A90AF8">
        <w:rPr>
          <w:color w:val="C00000"/>
          <w:szCs w:val="20"/>
        </w:rPr>
        <w:t xml:space="preserve"> </w:t>
      </w:r>
      <w:proofErr w:type="gramStart"/>
      <w:r w:rsidRPr="00A90AF8">
        <w:rPr>
          <w:szCs w:val="20"/>
        </w:rPr>
        <w:t>can be downloaded</w:t>
      </w:r>
      <w:proofErr w:type="gramEnd"/>
      <w:r w:rsidRPr="00A90AF8">
        <w:rPr>
          <w:szCs w:val="20"/>
        </w:rPr>
        <w:t xml:space="preserve"> and installed using the Install Manager. </w:t>
      </w:r>
      <w:proofErr w:type="gramStart"/>
      <w:r w:rsidRPr="00A90AF8">
        <w:rPr>
          <w:szCs w:val="20"/>
        </w:rPr>
        <w:t>This is a component you will need to select during the installation of the Local API as shown below.</w:t>
      </w:r>
      <w:proofErr w:type="gramEnd"/>
    </w:p>
    <w:p w14:paraId="0F38B02C" w14:textId="77777777" w:rsidR="008B3166" w:rsidRPr="00A90AF8" w:rsidRDefault="008B3166" w:rsidP="008B3166">
      <w:pPr>
        <w:rPr>
          <w:szCs w:val="20"/>
        </w:rPr>
      </w:pPr>
    </w:p>
    <w:p w14:paraId="0CCB3997" w14:textId="77777777" w:rsidR="008B3166" w:rsidRPr="00A90AF8" w:rsidRDefault="008B3166" w:rsidP="008B3166">
      <w:pPr>
        <w:rPr>
          <w:szCs w:val="20"/>
        </w:rPr>
      </w:pPr>
    </w:p>
    <w:p w14:paraId="6B6D12C5" w14:textId="77777777" w:rsidR="008B3166" w:rsidRPr="00A90AF8" w:rsidRDefault="008B3166" w:rsidP="008B3166">
      <w:r>
        <w:rPr>
          <w:noProof/>
        </w:rPr>
        <w:drawing>
          <wp:inline distT="0" distB="0" distL="0" distR="0" wp14:anchorId="1701FBED" wp14:editId="4BECFF31">
            <wp:extent cx="3337628" cy="2615979"/>
            <wp:effectExtent l="0" t="0" r="2540" b="635"/>
            <wp:docPr id="197279495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1">
                      <a:extLst>
                        <a:ext uri="{28A0092B-C50C-407E-A947-70E740481C1C}">
                          <a14:useLocalDpi xmlns:a14="http://schemas.microsoft.com/office/drawing/2010/main" val="0"/>
                        </a:ext>
                      </a:extLst>
                    </a:blip>
                    <a:stretch>
                      <a:fillRect/>
                    </a:stretch>
                  </pic:blipFill>
                  <pic:spPr>
                    <a:xfrm>
                      <a:off x="0" y="0"/>
                      <a:ext cx="3337628" cy="2615979"/>
                    </a:xfrm>
                    <a:prstGeom prst="rect">
                      <a:avLst/>
                    </a:prstGeom>
                  </pic:spPr>
                </pic:pic>
              </a:graphicData>
            </a:graphic>
          </wp:inline>
        </w:drawing>
      </w:r>
    </w:p>
    <w:p w14:paraId="52760341" w14:textId="77777777" w:rsidR="008B3166" w:rsidRPr="00A90AF8" w:rsidRDefault="008B3166" w:rsidP="008B3166"/>
    <w:p w14:paraId="1467BFD7" w14:textId="7DF99FF4" w:rsidR="008B3166" w:rsidRPr="00A90AF8" w:rsidRDefault="008B3166" w:rsidP="008B3166">
      <w:pPr>
        <w:pStyle w:val="Heading2"/>
      </w:pPr>
      <w:bookmarkStart w:id="19" w:name="_Toc448316123"/>
      <w:bookmarkStart w:id="20" w:name="_Toc45650784"/>
      <w:bookmarkStart w:id="21" w:name="OLE_LINK3"/>
      <w:bookmarkStart w:id="22" w:name="OLE_LINK4"/>
      <w:r w:rsidRPr="00A90AF8">
        <w:t>Standard GBG Loqate Installation (Multi-</w:t>
      </w:r>
      <w:r w:rsidR="003C44A0">
        <w:t>T</w:t>
      </w:r>
      <w:r w:rsidRPr="00A90AF8">
        <w:t>hreaded)</w:t>
      </w:r>
      <w:bookmarkEnd w:id="19"/>
      <w:bookmarkEnd w:id="20"/>
    </w:p>
    <w:bookmarkEnd w:id="21"/>
    <w:bookmarkEnd w:id="22"/>
    <w:p w14:paraId="6B374BCE" w14:textId="6C68FFF6" w:rsidR="008B3166" w:rsidRPr="00A90AF8" w:rsidRDefault="008B3166" w:rsidP="003C44A0">
      <w:pPr>
        <w:pStyle w:val="ListParagraph"/>
        <w:widowControl/>
        <w:numPr>
          <w:ilvl w:val="0"/>
          <w:numId w:val="2"/>
        </w:numPr>
        <w:spacing w:after="200" w:line="276" w:lineRule="auto"/>
        <w:ind w:left="630"/>
        <w:contextualSpacing/>
      </w:pPr>
      <w:r>
        <w:t xml:space="preserve">Download the contents of the </w:t>
      </w:r>
      <w:r w:rsidR="002035A8" w:rsidRPr="1451E16D">
        <w:rPr>
          <w:color w:val="14C5BD"/>
        </w:rPr>
        <w:t>2020Q3.0</w:t>
      </w:r>
      <w:r w:rsidR="004E5BC1" w:rsidRPr="1451E16D">
        <w:rPr>
          <w:color w:val="14C5BD"/>
        </w:rPr>
        <w:t>/app-installer-</w:t>
      </w:r>
      <w:proofErr w:type="spellStart"/>
      <w:r w:rsidR="004E5BC1" w:rsidRPr="1451E16D">
        <w:rPr>
          <w:color w:val="14C5BD"/>
        </w:rPr>
        <w:t>mt</w:t>
      </w:r>
      <w:r>
        <w:t>.</w:t>
      </w:r>
      <w:proofErr w:type="spellEnd"/>
    </w:p>
    <w:p w14:paraId="43642096" w14:textId="77777777"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Check the MD5 checksums to ensure that the download has been successful.</w:t>
      </w:r>
    </w:p>
    <w:p w14:paraId="7342F2FB" w14:textId="77777777"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 xml:space="preserve">Run the relevant Loqate Local API installer. Please note you may need to add execute privileges to the relevant installer when using Linux.  Make sure the option “Install Manager” </w:t>
      </w:r>
      <w:proofErr w:type="gramStart"/>
      <w:r w:rsidRPr="00A90AF8">
        <w:rPr>
          <w:szCs w:val="20"/>
        </w:rPr>
        <w:t>is selected</w:t>
      </w:r>
      <w:proofErr w:type="gramEnd"/>
      <w:r w:rsidRPr="00A90AF8">
        <w:rPr>
          <w:szCs w:val="20"/>
        </w:rPr>
        <w:t xml:space="preserve"> for installation.</w:t>
      </w:r>
    </w:p>
    <w:p w14:paraId="6A7074E0" w14:textId="1EC2C769" w:rsidR="008B3166" w:rsidRPr="00A90AF8" w:rsidRDefault="008B3166" w:rsidP="008B3166">
      <w:pPr>
        <w:pStyle w:val="ListParagraph"/>
        <w:widowControl/>
        <w:numPr>
          <w:ilvl w:val="0"/>
          <w:numId w:val="2"/>
        </w:numPr>
        <w:spacing w:after="200" w:line="276" w:lineRule="auto"/>
        <w:ind w:left="630"/>
        <w:contextualSpacing/>
        <w:rPr>
          <w:szCs w:val="20"/>
        </w:rPr>
      </w:pPr>
      <w:r w:rsidRPr="00A90AF8">
        <w:rPr>
          <w:szCs w:val="20"/>
        </w:rPr>
        <w:t xml:space="preserve">Execute the Install Manager script (InstallManager.bat on Windows and InstallManager.sh on other Linux/Unix platforms) and install the data.  For further details, please review the </w:t>
      </w:r>
      <w:r w:rsidR="002035A8">
        <w:rPr>
          <w:szCs w:val="20"/>
        </w:rPr>
        <w:t>2020Q3.0</w:t>
      </w:r>
      <w:r w:rsidRPr="00A90AF8">
        <w:rPr>
          <w:szCs w:val="20"/>
        </w:rPr>
        <w:t xml:space="preserve">   Installation Instructions document.</w:t>
      </w:r>
    </w:p>
    <w:p w14:paraId="080FC59D" w14:textId="5CC0BA21" w:rsidR="008B3166" w:rsidRPr="007F4FA4" w:rsidRDefault="008B3166" w:rsidP="00743E05">
      <w:pPr>
        <w:pStyle w:val="ListParagraph"/>
        <w:widowControl/>
        <w:numPr>
          <w:ilvl w:val="0"/>
          <w:numId w:val="2"/>
        </w:numPr>
        <w:spacing w:after="200" w:line="276" w:lineRule="auto"/>
        <w:ind w:left="630"/>
        <w:contextualSpacing/>
        <w:rPr>
          <w:rFonts w:eastAsiaTheme="majorEastAsia" w:cstheme="majorBidi"/>
          <w:b/>
          <w:bCs/>
          <w:color w:val="595959" w:themeColor="text1" w:themeTint="A6"/>
          <w:sz w:val="22"/>
          <w:szCs w:val="26"/>
        </w:rPr>
      </w:pPr>
      <w:r w:rsidRPr="007F4FA4">
        <w:rPr>
          <w:szCs w:val="20"/>
        </w:rPr>
        <w:t>Run the relevant Global Knowledge Repository installer. Please note you may need to add execute privileges when using Linux.</w:t>
      </w:r>
      <w:bookmarkStart w:id="23" w:name="_Toc448316124"/>
      <w:r w:rsidRPr="00A90AF8">
        <w:br w:type="page"/>
      </w:r>
    </w:p>
    <w:p w14:paraId="49CF9DFD" w14:textId="076241E7" w:rsidR="00F53FEF" w:rsidRPr="00A90AF8" w:rsidRDefault="00F53FEF" w:rsidP="00F53FEF">
      <w:pPr>
        <w:pStyle w:val="Heading2"/>
      </w:pPr>
      <w:bookmarkStart w:id="24" w:name="_Toc45650785"/>
      <w:bookmarkEnd w:id="23"/>
      <w:r w:rsidRPr="00A90AF8">
        <w:lastRenderedPageBreak/>
        <w:t>Standard GBG Loqate Installation (</w:t>
      </w:r>
      <w:r>
        <w:t>Single</w:t>
      </w:r>
      <w:r w:rsidRPr="00A90AF8">
        <w:t>-</w:t>
      </w:r>
      <w:r>
        <w:t>T</w:t>
      </w:r>
      <w:r w:rsidRPr="00A90AF8">
        <w:t>hreaded)</w:t>
      </w:r>
      <w:bookmarkEnd w:id="24"/>
    </w:p>
    <w:p w14:paraId="4D619F1F" w14:textId="77838822" w:rsidR="008B3166" w:rsidRPr="004E5BC1" w:rsidRDefault="008B3166" w:rsidP="005C4B8D">
      <w:pPr>
        <w:pStyle w:val="ListParagraph"/>
        <w:widowControl/>
        <w:numPr>
          <w:ilvl w:val="0"/>
          <w:numId w:val="4"/>
        </w:numPr>
        <w:spacing w:after="200" w:line="276" w:lineRule="auto"/>
        <w:contextualSpacing/>
      </w:pPr>
      <w:r>
        <w:t xml:space="preserve">Download the contents of the </w:t>
      </w:r>
      <w:r w:rsidR="002035A8" w:rsidRPr="1451E16D">
        <w:rPr>
          <w:color w:val="14C5BD"/>
        </w:rPr>
        <w:t>2020Q3.0</w:t>
      </w:r>
      <w:r w:rsidR="004E5BC1" w:rsidRPr="1451E16D">
        <w:rPr>
          <w:color w:val="14C5BD"/>
        </w:rPr>
        <w:t>/app-installer-</w:t>
      </w:r>
      <w:proofErr w:type="spellStart"/>
      <w:r w:rsidR="004E5BC1" w:rsidRPr="1451E16D">
        <w:rPr>
          <w:color w:val="14C5BD"/>
        </w:rPr>
        <w:t>st</w:t>
      </w:r>
      <w:r>
        <w:t>.</w:t>
      </w:r>
      <w:proofErr w:type="spellEnd"/>
    </w:p>
    <w:p w14:paraId="3522458C" w14:textId="77777777" w:rsidR="008B3166" w:rsidRPr="00A90AF8" w:rsidRDefault="008B3166" w:rsidP="005C4B8D">
      <w:pPr>
        <w:pStyle w:val="ListParagraph"/>
        <w:widowControl/>
        <w:numPr>
          <w:ilvl w:val="0"/>
          <w:numId w:val="4"/>
        </w:numPr>
        <w:spacing w:after="200" w:line="276" w:lineRule="auto"/>
        <w:contextualSpacing/>
        <w:rPr>
          <w:szCs w:val="20"/>
        </w:rPr>
      </w:pPr>
      <w:r w:rsidRPr="00A90AF8">
        <w:rPr>
          <w:szCs w:val="20"/>
        </w:rPr>
        <w:t>Check the MD5 checksums to ensure that the download has been successful.</w:t>
      </w:r>
    </w:p>
    <w:p w14:paraId="7ED2EB2A" w14:textId="77777777" w:rsidR="008B3166" w:rsidRPr="00A90AF8" w:rsidRDefault="008B3166" w:rsidP="005C4B8D">
      <w:pPr>
        <w:pStyle w:val="ListParagraph"/>
        <w:widowControl/>
        <w:numPr>
          <w:ilvl w:val="0"/>
          <w:numId w:val="4"/>
        </w:numPr>
        <w:spacing w:after="200" w:line="276" w:lineRule="auto"/>
        <w:contextualSpacing/>
        <w:rPr>
          <w:szCs w:val="20"/>
        </w:rPr>
      </w:pPr>
      <w:r w:rsidRPr="00A90AF8">
        <w:rPr>
          <w:szCs w:val="20"/>
        </w:rPr>
        <w:t xml:space="preserve">Run the relevant Loqate Local API installer. Please note you may need to add execute privileges to the relevant installer when using Linux. Make sure the option “Install Manager” </w:t>
      </w:r>
      <w:proofErr w:type="gramStart"/>
      <w:r w:rsidRPr="00A90AF8">
        <w:rPr>
          <w:szCs w:val="20"/>
        </w:rPr>
        <w:t>is selected</w:t>
      </w:r>
      <w:proofErr w:type="gramEnd"/>
      <w:r w:rsidRPr="00A90AF8">
        <w:rPr>
          <w:szCs w:val="20"/>
        </w:rPr>
        <w:t xml:space="preserve"> for installation.</w:t>
      </w:r>
    </w:p>
    <w:p w14:paraId="7C94AC41" w14:textId="1071C02E" w:rsidR="008B3166" w:rsidRPr="00A90AF8" w:rsidRDefault="008B3166" w:rsidP="005C4B8D">
      <w:pPr>
        <w:pStyle w:val="ListParagraph"/>
        <w:widowControl/>
        <w:numPr>
          <w:ilvl w:val="0"/>
          <w:numId w:val="4"/>
        </w:numPr>
        <w:spacing w:after="200" w:line="276" w:lineRule="auto"/>
        <w:contextualSpacing/>
        <w:rPr>
          <w:szCs w:val="20"/>
        </w:rPr>
      </w:pPr>
      <w:r w:rsidRPr="00A90AF8">
        <w:rPr>
          <w:szCs w:val="20"/>
        </w:rPr>
        <w:t xml:space="preserve">Execute the </w:t>
      </w:r>
      <w:proofErr w:type="spellStart"/>
      <w:r w:rsidRPr="00A90AF8">
        <w:rPr>
          <w:szCs w:val="20"/>
        </w:rPr>
        <w:t>InstallManager</w:t>
      </w:r>
      <w:proofErr w:type="spellEnd"/>
      <w:r w:rsidRPr="00A90AF8">
        <w:rPr>
          <w:szCs w:val="20"/>
        </w:rPr>
        <w:t xml:space="preserve"> script (InstallManager.bat on Windows and InstallManager.sh on other Linux/Unix platforms) and install the data. For further details, please review the </w:t>
      </w:r>
      <w:r w:rsidR="002035A8">
        <w:rPr>
          <w:szCs w:val="20"/>
        </w:rPr>
        <w:t>2020Q3.0</w:t>
      </w:r>
      <w:r w:rsidRPr="00A90AF8">
        <w:rPr>
          <w:szCs w:val="20"/>
        </w:rPr>
        <w:t xml:space="preserve"> Installation Instructions document.</w:t>
      </w:r>
    </w:p>
    <w:p w14:paraId="6EA13F82" w14:textId="77777777" w:rsidR="008B3166" w:rsidRPr="00A90AF8" w:rsidRDefault="008B3166" w:rsidP="005C4B8D">
      <w:pPr>
        <w:pStyle w:val="ListParagraph"/>
        <w:widowControl/>
        <w:numPr>
          <w:ilvl w:val="0"/>
          <w:numId w:val="4"/>
        </w:numPr>
        <w:spacing w:after="200" w:line="276" w:lineRule="auto"/>
        <w:contextualSpacing/>
        <w:rPr>
          <w:szCs w:val="20"/>
        </w:rPr>
      </w:pPr>
      <w:r w:rsidRPr="00A90AF8">
        <w:rPr>
          <w:szCs w:val="20"/>
        </w:rPr>
        <w:t>Run the relevant Global Knowledge Repository installer. Please note you may need to add execute privileges when using Linux.</w:t>
      </w:r>
    </w:p>
    <w:p w14:paraId="3B0E4ED8" w14:textId="77777777" w:rsidR="008B3166" w:rsidRPr="00A90AF8" w:rsidRDefault="008B3166" w:rsidP="008B3166">
      <w:pPr>
        <w:pStyle w:val="Heading2"/>
      </w:pPr>
      <w:bookmarkStart w:id="25" w:name="_Toc45650786"/>
      <w:r>
        <w:t>SFTP Server Contents</w:t>
      </w:r>
      <w:bookmarkEnd w:id="25"/>
    </w:p>
    <w:p w14:paraId="100F4550" w14:textId="77777777" w:rsidR="004E5BC1" w:rsidRDefault="004E5BC1" w:rsidP="008B3166">
      <w:pPr>
        <w:rPr>
          <w:szCs w:val="20"/>
        </w:rPr>
      </w:pPr>
    </w:p>
    <w:p w14:paraId="7DCE3B28" w14:textId="10C9B939" w:rsidR="008B3166" w:rsidRPr="00A90AF8" w:rsidRDefault="004E5BC1" w:rsidP="008B3166">
      <w:r>
        <w:rPr>
          <w:szCs w:val="20"/>
        </w:rPr>
        <w:t xml:space="preserve">Please see </w:t>
      </w:r>
      <w:hyperlink r:id="rId22" w:history="1">
        <w:r w:rsidR="007B1589">
          <w:rPr>
            <w:rStyle w:val="Hyperlink"/>
          </w:rPr>
          <w:t>https://support.loqate.com/release-information/2020q3-0-major-release/2020q3-0-directory-filename-updates-release-sftp/</w:t>
        </w:r>
      </w:hyperlink>
      <w:r w:rsidR="007B1589">
        <w:t xml:space="preserve"> </w:t>
      </w:r>
      <w:r>
        <w:rPr>
          <w:szCs w:val="20"/>
        </w:rPr>
        <w:t>for more information about the file contents for this release delivery.</w:t>
      </w:r>
    </w:p>
    <w:p w14:paraId="6BC06D78" w14:textId="556E49A3" w:rsidR="00F6170B" w:rsidRPr="00A90AF8" w:rsidRDefault="00F6170B"/>
    <w:sectPr w:rsidR="00F6170B" w:rsidRPr="00A90AF8" w:rsidSect="00A278FD">
      <w:footerReference w:type="default" r:id="rId23"/>
      <w:pgSz w:w="11910" w:h="16840"/>
      <w:pgMar w:top="360" w:right="840" w:bottom="10" w:left="460" w:header="72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ED5FB1" w16cid:durableId="22B890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A058" w14:textId="77777777" w:rsidR="00DA45F7" w:rsidRDefault="00DA45F7">
      <w:r>
        <w:separator/>
      </w:r>
    </w:p>
  </w:endnote>
  <w:endnote w:type="continuationSeparator" w:id="0">
    <w:p w14:paraId="311F4F03" w14:textId="77777777" w:rsidR="00DA45F7" w:rsidRDefault="00DA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4DF1" w14:textId="77777777" w:rsidR="00F81EC5" w:rsidRPr="002B15B0" w:rsidRDefault="00F81EC5" w:rsidP="00B83558">
    <w:pPr>
      <w:pStyle w:val="BodyText"/>
      <w:spacing w:before="80"/>
      <w:rPr>
        <w:rFonts w:ascii="Verdana" w:hAnsi="Verdana"/>
      </w:rPr>
    </w:pPr>
    <w:r w:rsidRPr="002B15B0">
      <w:rPr>
        <w:rFonts w:ascii="Verdana" w:hAnsi="Verdana"/>
        <w:noProof/>
        <w:color w:val="B10933"/>
      </w:rPr>
      <mc:AlternateContent>
        <mc:Choice Requires="wps">
          <w:drawing>
            <wp:anchor distT="0" distB="0" distL="114300" distR="114300" simplePos="0" relativeHeight="251661312" behindDoc="0" locked="0" layoutInCell="1" allowOverlap="1" wp14:anchorId="48468DD3" wp14:editId="55BBC4E6">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472A845C" w14:textId="77777777" w:rsidR="00F81EC5" w:rsidRDefault="00F81EC5">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2" name="Picture 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3" name="Picture 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8DD3" id="_x0000_t202" coordsize="21600,21600" o:spt="202" path="m,l,21600r21600,l21600,xe">
              <v:stroke joinstyle="miter"/>
              <v:path gradientshapeok="t" o:connecttype="rect"/>
            </v:shapetype>
            <v:shape id="Text Box 4" o:spid="_x0000_s1026" type="#_x0000_t202" style="position:absolute;left:0;text-align:left;margin-left:456.4pt;margin-top:4.95pt;width:85.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472A845C" w14:textId="77777777" w:rsidR="00F81EC5" w:rsidRDefault="00F81EC5">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2" name="Picture 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3" name="Picture 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2B15B0">
      <w:rPr>
        <w:rFonts w:ascii="Verdana" w:hAnsi="Verdana"/>
        <w:noProof/>
        <w:color w:val="00C4BF"/>
      </w:rPr>
      <mc:AlternateContent>
        <mc:Choice Requires="wpg">
          <w:drawing>
            <wp:anchor distT="0" distB="0" distL="114300" distR="114300" simplePos="0" relativeHeight="251659264" behindDoc="1" locked="0" layoutInCell="1" allowOverlap="1" wp14:anchorId="1F7D7EF4" wp14:editId="2C7C107D">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692FCE8" id="Group 33" o:spid="_x0000_s1026" style="position:absolute;margin-left:5.35pt;margin-top:-152.05pt;width:566.95pt;height:280.8pt;z-index:-251657216"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12"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13"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4" o:title=""/>
                </v:shape>
              </v:group>
            </v:group>
          </w:pict>
        </mc:Fallback>
      </mc:AlternateContent>
    </w:r>
    <w:r w:rsidRPr="002B15B0">
      <w:rPr>
        <w:rFonts w:ascii="Verdana" w:hAnsi="Verdana"/>
        <w:color w:val="575756"/>
      </w:rPr>
      <w:t xml:space="preserve">GBG Loqate, 805 Veterans Blvd </w:t>
    </w:r>
    <w:proofErr w:type="spellStart"/>
    <w:r w:rsidRPr="002B15B0">
      <w:rPr>
        <w:rFonts w:ascii="Verdana" w:hAnsi="Verdana"/>
        <w:color w:val="575756"/>
      </w:rPr>
      <w:t>Ste</w:t>
    </w:r>
    <w:proofErr w:type="spellEnd"/>
    <w:r w:rsidRPr="002B15B0">
      <w:rPr>
        <w:rFonts w:ascii="Verdana" w:hAnsi="Verdana"/>
        <w:color w:val="575756"/>
      </w:rPr>
      <w:t xml:space="preserve"> 305, Redwood City CA 94063-1737, USA                                                    </w:t>
    </w:r>
  </w:p>
  <w:p w14:paraId="70E008E4" w14:textId="77777777" w:rsidR="00F81EC5" w:rsidRPr="002B15B0" w:rsidRDefault="00F81EC5" w:rsidP="00B83558">
    <w:pPr>
      <w:pStyle w:val="BodyText"/>
      <w:tabs>
        <w:tab w:val="left" w:pos="3768"/>
        <w:tab w:val="left" w:pos="4005"/>
      </w:tabs>
      <w:rPr>
        <w:rFonts w:ascii="Verdana" w:hAnsi="Verdana"/>
      </w:rPr>
    </w:pPr>
    <w:r w:rsidRPr="002B15B0">
      <w:rPr>
        <w:rFonts w:ascii="Verdana" w:hAnsi="Verdana"/>
        <w:noProof/>
        <w:color w:val="00D7D2"/>
      </w:rPr>
      <mc:AlternateContent>
        <mc:Choice Requires="wpg">
          <w:drawing>
            <wp:anchor distT="0" distB="0" distL="114300" distR="114300" simplePos="0" relativeHeight="251660288"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4B326" id="Group 43" o:spid="_x0000_s1026" style="position:absolute;margin-left:190.7pt;margin-top:6.55pt;width:6.35pt;height:5.25pt;z-index:-251656192"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w:t>
    </w:r>
    <w:proofErr w:type="gramStart"/>
    <w:r w:rsidRPr="002B15B0">
      <w:rPr>
        <w:rFonts w:ascii="Verdana" w:hAnsi="Verdana"/>
        <w:color w:val="575756"/>
        <w:spacing w:val="2"/>
      </w:rPr>
      <w:t>3910</w:t>
    </w:r>
    <w:r w:rsidRPr="002B15B0">
      <w:rPr>
        <w:rFonts w:ascii="Verdana" w:hAnsi="Verdana"/>
        <w:color w:val="575756"/>
      </w:rPr>
      <w:t xml:space="preserve">  </w:t>
    </w:r>
    <w:r w:rsidRPr="002B15B0">
      <w:rPr>
        <w:rFonts w:ascii="Verdana" w:hAnsi="Verdana"/>
        <w:color w:val="575756"/>
        <w:position w:val="2"/>
      </w:rPr>
      <w:t>|</w:t>
    </w:r>
    <w:proofErr w:type="gramEnd"/>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5"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16" w:history="1">
      <w:r w:rsidRPr="002B15B0">
        <w:rPr>
          <w:rStyle w:val="Hyperlink"/>
          <w:rFonts w:ascii="Verdana" w:hAnsi="Verdana"/>
        </w:rPr>
        <w:t>http://www.loqate.com</w:t>
      </w:r>
    </w:hyperlink>
  </w:p>
  <w:p w14:paraId="5DC1F3B5" w14:textId="77777777" w:rsidR="00F81EC5" w:rsidRPr="002B15B0" w:rsidRDefault="00F81EC5" w:rsidP="00B83558">
    <w:pPr>
      <w:spacing w:before="98"/>
      <w:ind w:left="106"/>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74AF61B5" w14:textId="77777777" w:rsidR="00F81EC5" w:rsidRPr="002B15B0" w:rsidRDefault="00F81EC5" w:rsidP="00B83558">
    <w:pPr>
      <w:tabs>
        <w:tab w:val="left" w:pos="4809"/>
        <w:tab w:val="right" w:pos="10880"/>
      </w:tabs>
      <w:spacing w:before="98"/>
      <w:ind w:left="106"/>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rPr>
      <w:drawing>
        <wp:inline distT="0" distB="0" distL="0" distR="0" wp14:anchorId="73917F6B" wp14:editId="2FD2258E">
          <wp:extent cx="1562100" cy="531114"/>
          <wp:effectExtent l="0" t="0" r="0" b="2540"/>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7">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07445FBB" w14:textId="77777777" w:rsidR="00F81EC5" w:rsidRPr="002B15B0" w:rsidRDefault="00F81EC5" w:rsidP="00B83558">
    <w:pPr>
      <w:spacing w:before="98"/>
      <w:ind w:left="106"/>
      <w:rPr>
        <w:noProof/>
        <w:color w:val="575756"/>
        <w:sz w:val="12"/>
        <w:lang w:val="en-GB" w:eastAsia="en-GB"/>
      </w:rPr>
    </w:pPr>
  </w:p>
  <w:p w14:paraId="65194FE4" w14:textId="77777777" w:rsidR="00F81EC5" w:rsidRPr="002B15B0" w:rsidRDefault="00F81EC5" w:rsidP="00B83558">
    <w:pPr>
      <w:spacing w:before="98"/>
      <w:ind w:left="106"/>
      <w:rPr>
        <w:noProof/>
        <w:color w:val="575756"/>
        <w:sz w:val="12"/>
        <w:lang w:val="en-GB" w:eastAsia="en-GB"/>
      </w:rPr>
    </w:pPr>
  </w:p>
  <w:p w14:paraId="171AB832" w14:textId="77777777" w:rsidR="00F81EC5" w:rsidRPr="002B15B0" w:rsidRDefault="00F81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92F3" w14:textId="77777777" w:rsidR="00DA45F7" w:rsidRDefault="00DA45F7">
      <w:r>
        <w:separator/>
      </w:r>
    </w:p>
  </w:footnote>
  <w:footnote w:type="continuationSeparator" w:id="0">
    <w:p w14:paraId="16A4B1F4" w14:textId="77777777" w:rsidR="00DA45F7" w:rsidRDefault="00DA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65pt;height:112.65pt" o:bullet="t">
        <v:imagedata r:id="rId1" o:title="new-orange-arrow-115"/>
      </v:shape>
    </w:pict>
  </w:numPicBullet>
  <w:abstractNum w:abstractNumId="0" w15:restartNumberingAfterBreak="0">
    <w:nsid w:val="1D876986"/>
    <w:multiLevelType w:val="hybridMultilevel"/>
    <w:tmpl w:val="2DA8D77A"/>
    <w:lvl w:ilvl="0" w:tplc="5F083B4C">
      <w:start w:val="1"/>
      <w:numFmt w:val="decimal"/>
      <w:lvlText w:val="%1."/>
      <w:lvlJc w:val="left"/>
      <w:pPr>
        <w:ind w:left="630" w:hanging="360"/>
      </w:pPr>
      <w:rPr>
        <w:rFonts w:hint="default"/>
        <w:b w:val="0"/>
        <w:i w:val="0"/>
        <w:color w:val="14C5BD"/>
        <w:u w:val="none"/>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15:restartNumberingAfterBreak="0">
    <w:nsid w:val="2E0A7A39"/>
    <w:multiLevelType w:val="hybridMultilevel"/>
    <w:tmpl w:val="DAE2AD0C"/>
    <w:lvl w:ilvl="0" w:tplc="152A4D86">
      <w:start w:val="1"/>
      <w:numFmt w:val="bullet"/>
      <w:pStyle w:val="BLUE"/>
      <w:lvlText w:val=""/>
      <w:lvlPicBulletId w:val="0"/>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55ECE"/>
    <w:multiLevelType w:val="hybridMultilevel"/>
    <w:tmpl w:val="A88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0450A"/>
    <w:multiLevelType w:val="hybridMultilevel"/>
    <w:tmpl w:val="4A56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6"/>
    <w:rsid w:val="00000DB1"/>
    <w:rsid w:val="0000593B"/>
    <w:rsid w:val="0000599A"/>
    <w:rsid w:val="000147DB"/>
    <w:rsid w:val="000165D1"/>
    <w:rsid w:val="00022FC1"/>
    <w:rsid w:val="000247D7"/>
    <w:rsid w:val="00032712"/>
    <w:rsid w:val="000329AF"/>
    <w:rsid w:val="00035622"/>
    <w:rsid w:val="00047B11"/>
    <w:rsid w:val="000508B6"/>
    <w:rsid w:val="000606E0"/>
    <w:rsid w:val="0007012C"/>
    <w:rsid w:val="000748EC"/>
    <w:rsid w:val="00076424"/>
    <w:rsid w:val="00095F7B"/>
    <w:rsid w:val="000A3C09"/>
    <w:rsid w:val="000A7B39"/>
    <w:rsid w:val="000B3B3D"/>
    <w:rsid w:val="000B4FCA"/>
    <w:rsid w:val="000B5D9F"/>
    <w:rsid w:val="000C50E5"/>
    <w:rsid w:val="000C5AA8"/>
    <w:rsid w:val="000D1D03"/>
    <w:rsid w:val="000F46BA"/>
    <w:rsid w:val="00100036"/>
    <w:rsid w:val="00106BCD"/>
    <w:rsid w:val="00110D02"/>
    <w:rsid w:val="001127AD"/>
    <w:rsid w:val="00116AA5"/>
    <w:rsid w:val="00120261"/>
    <w:rsid w:val="00121AFF"/>
    <w:rsid w:val="00123877"/>
    <w:rsid w:val="00134A64"/>
    <w:rsid w:val="00146F75"/>
    <w:rsid w:val="00153ECE"/>
    <w:rsid w:val="00156415"/>
    <w:rsid w:val="00181E87"/>
    <w:rsid w:val="00190254"/>
    <w:rsid w:val="00190C11"/>
    <w:rsid w:val="00192724"/>
    <w:rsid w:val="00194C03"/>
    <w:rsid w:val="001A03DD"/>
    <w:rsid w:val="001A5B64"/>
    <w:rsid w:val="001A7B2B"/>
    <w:rsid w:val="001E27B5"/>
    <w:rsid w:val="001F381B"/>
    <w:rsid w:val="00200C9F"/>
    <w:rsid w:val="002035A8"/>
    <w:rsid w:val="00221639"/>
    <w:rsid w:val="00223C16"/>
    <w:rsid w:val="0023381E"/>
    <w:rsid w:val="00242458"/>
    <w:rsid w:val="00244B85"/>
    <w:rsid w:val="0025595C"/>
    <w:rsid w:val="00270CF0"/>
    <w:rsid w:val="0027649F"/>
    <w:rsid w:val="002808FA"/>
    <w:rsid w:val="00285BB9"/>
    <w:rsid w:val="0029659D"/>
    <w:rsid w:val="002B15B0"/>
    <w:rsid w:val="002B15CA"/>
    <w:rsid w:val="002B1A2B"/>
    <w:rsid w:val="002B4503"/>
    <w:rsid w:val="002C2580"/>
    <w:rsid w:val="002C36B2"/>
    <w:rsid w:val="002C70EF"/>
    <w:rsid w:val="002E12CB"/>
    <w:rsid w:val="002E6076"/>
    <w:rsid w:val="002F7506"/>
    <w:rsid w:val="00303971"/>
    <w:rsid w:val="003066F4"/>
    <w:rsid w:val="00314568"/>
    <w:rsid w:val="00321E50"/>
    <w:rsid w:val="00342694"/>
    <w:rsid w:val="00366AC4"/>
    <w:rsid w:val="00371245"/>
    <w:rsid w:val="00383263"/>
    <w:rsid w:val="00390463"/>
    <w:rsid w:val="003A3893"/>
    <w:rsid w:val="003A3ADD"/>
    <w:rsid w:val="003A68AC"/>
    <w:rsid w:val="003B3FAF"/>
    <w:rsid w:val="003B5258"/>
    <w:rsid w:val="003C1B48"/>
    <w:rsid w:val="003C44A0"/>
    <w:rsid w:val="003C4B21"/>
    <w:rsid w:val="003D562B"/>
    <w:rsid w:val="003D57E6"/>
    <w:rsid w:val="003E6364"/>
    <w:rsid w:val="003F096A"/>
    <w:rsid w:val="003F3D9F"/>
    <w:rsid w:val="00402784"/>
    <w:rsid w:val="00407D12"/>
    <w:rsid w:val="0041632F"/>
    <w:rsid w:val="00435068"/>
    <w:rsid w:val="00441490"/>
    <w:rsid w:val="00443972"/>
    <w:rsid w:val="0044532F"/>
    <w:rsid w:val="00450F43"/>
    <w:rsid w:val="00471FAF"/>
    <w:rsid w:val="0047478B"/>
    <w:rsid w:val="00474948"/>
    <w:rsid w:val="00487592"/>
    <w:rsid w:val="004A4D01"/>
    <w:rsid w:val="004A7A65"/>
    <w:rsid w:val="004B1F77"/>
    <w:rsid w:val="004C1DAC"/>
    <w:rsid w:val="004D11B9"/>
    <w:rsid w:val="004E5BC1"/>
    <w:rsid w:val="004F11CB"/>
    <w:rsid w:val="004F6A69"/>
    <w:rsid w:val="004F7D80"/>
    <w:rsid w:val="00500127"/>
    <w:rsid w:val="00500F9A"/>
    <w:rsid w:val="0051591E"/>
    <w:rsid w:val="005165BF"/>
    <w:rsid w:val="0051756E"/>
    <w:rsid w:val="00521AD6"/>
    <w:rsid w:val="005423D0"/>
    <w:rsid w:val="00552F3D"/>
    <w:rsid w:val="00553F0E"/>
    <w:rsid w:val="00554222"/>
    <w:rsid w:val="00570797"/>
    <w:rsid w:val="00570BB0"/>
    <w:rsid w:val="00573DCD"/>
    <w:rsid w:val="005953F5"/>
    <w:rsid w:val="00597ABA"/>
    <w:rsid w:val="005A289F"/>
    <w:rsid w:val="005B55B0"/>
    <w:rsid w:val="005B7C8F"/>
    <w:rsid w:val="005C4B8D"/>
    <w:rsid w:val="005D6AB4"/>
    <w:rsid w:val="005E2C0A"/>
    <w:rsid w:val="005E353D"/>
    <w:rsid w:val="005F44DA"/>
    <w:rsid w:val="005F6618"/>
    <w:rsid w:val="00601351"/>
    <w:rsid w:val="006013D0"/>
    <w:rsid w:val="0062061F"/>
    <w:rsid w:val="00630E7F"/>
    <w:rsid w:val="006314AA"/>
    <w:rsid w:val="00643D49"/>
    <w:rsid w:val="00647B25"/>
    <w:rsid w:val="006500FA"/>
    <w:rsid w:val="00650659"/>
    <w:rsid w:val="006531AD"/>
    <w:rsid w:val="00655864"/>
    <w:rsid w:val="00672F58"/>
    <w:rsid w:val="00683FD0"/>
    <w:rsid w:val="006C35AF"/>
    <w:rsid w:val="006C57BC"/>
    <w:rsid w:val="006C5C82"/>
    <w:rsid w:val="006E3194"/>
    <w:rsid w:val="006F01BC"/>
    <w:rsid w:val="006F2CA6"/>
    <w:rsid w:val="006F3BF4"/>
    <w:rsid w:val="006F5AAF"/>
    <w:rsid w:val="00704CEF"/>
    <w:rsid w:val="007135B6"/>
    <w:rsid w:val="00725F8F"/>
    <w:rsid w:val="007307AF"/>
    <w:rsid w:val="00743E05"/>
    <w:rsid w:val="007545E8"/>
    <w:rsid w:val="0076675A"/>
    <w:rsid w:val="00777F69"/>
    <w:rsid w:val="007831A0"/>
    <w:rsid w:val="00792BB4"/>
    <w:rsid w:val="0079796C"/>
    <w:rsid w:val="007B1589"/>
    <w:rsid w:val="007C0DD9"/>
    <w:rsid w:val="007C2F54"/>
    <w:rsid w:val="007D57DB"/>
    <w:rsid w:val="007E192F"/>
    <w:rsid w:val="007F20BA"/>
    <w:rsid w:val="007F25BC"/>
    <w:rsid w:val="007F374B"/>
    <w:rsid w:val="007F4FA4"/>
    <w:rsid w:val="007F512F"/>
    <w:rsid w:val="007F67FB"/>
    <w:rsid w:val="00810163"/>
    <w:rsid w:val="00811465"/>
    <w:rsid w:val="008138E9"/>
    <w:rsid w:val="00821235"/>
    <w:rsid w:val="008216D5"/>
    <w:rsid w:val="00827633"/>
    <w:rsid w:val="00830748"/>
    <w:rsid w:val="008431BD"/>
    <w:rsid w:val="0084422C"/>
    <w:rsid w:val="00845F47"/>
    <w:rsid w:val="008531F4"/>
    <w:rsid w:val="00856E65"/>
    <w:rsid w:val="00874F5E"/>
    <w:rsid w:val="008A465F"/>
    <w:rsid w:val="008B3166"/>
    <w:rsid w:val="008B3884"/>
    <w:rsid w:val="008B3BFA"/>
    <w:rsid w:val="008C051C"/>
    <w:rsid w:val="008C3524"/>
    <w:rsid w:val="008E2E60"/>
    <w:rsid w:val="008F46A2"/>
    <w:rsid w:val="00906CC0"/>
    <w:rsid w:val="00906EB5"/>
    <w:rsid w:val="00907CA3"/>
    <w:rsid w:val="00913F86"/>
    <w:rsid w:val="009336A9"/>
    <w:rsid w:val="00933721"/>
    <w:rsid w:val="009657F3"/>
    <w:rsid w:val="00971BA8"/>
    <w:rsid w:val="00974662"/>
    <w:rsid w:val="0098449F"/>
    <w:rsid w:val="009C189E"/>
    <w:rsid w:val="009C4D84"/>
    <w:rsid w:val="009D615B"/>
    <w:rsid w:val="009D78BE"/>
    <w:rsid w:val="009F08B2"/>
    <w:rsid w:val="009F0E5F"/>
    <w:rsid w:val="009F5000"/>
    <w:rsid w:val="009F5001"/>
    <w:rsid w:val="009F6619"/>
    <w:rsid w:val="009F7232"/>
    <w:rsid w:val="00A003C7"/>
    <w:rsid w:val="00A06945"/>
    <w:rsid w:val="00A23FBC"/>
    <w:rsid w:val="00A256D0"/>
    <w:rsid w:val="00A276B4"/>
    <w:rsid w:val="00A278FD"/>
    <w:rsid w:val="00A32626"/>
    <w:rsid w:val="00A351BC"/>
    <w:rsid w:val="00A448C5"/>
    <w:rsid w:val="00A45B62"/>
    <w:rsid w:val="00A47EDE"/>
    <w:rsid w:val="00A501FA"/>
    <w:rsid w:val="00A54E47"/>
    <w:rsid w:val="00A5793C"/>
    <w:rsid w:val="00A633B2"/>
    <w:rsid w:val="00A75B62"/>
    <w:rsid w:val="00A761E1"/>
    <w:rsid w:val="00A860BC"/>
    <w:rsid w:val="00A872B5"/>
    <w:rsid w:val="00A90AF8"/>
    <w:rsid w:val="00AA4774"/>
    <w:rsid w:val="00AB10A3"/>
    <w:rsid w:val="00AB2210"/>
    <w:rsid w:val="00AC4033"/>
    <w:rsid w:val="00AD4514"/>
    <w:rsid w:val="00AD4D50"/>
    <w:rsid w:val="00AE36C0"/>
    <w:rsid w:val="00B03EF4"/>
    <w:rsid w:val="00B106C2"/>
    <w:rsid w:val="00B11810"/>
    <w:rsid w:val="00B124DC"/>
    <w:rsid w:val="00B141E3"/>
    <w:rsid w:val="00B23635"/>
    <w:rsid w:val="00B237DF"/>
    <w:rsid w:val="00B2643F"/>
    <w:rsid w:val="00B32620"/>
    <w:rsid w:val="00B43500"/>
    <w:rsid w:val="00B50B4D"/>
    <w:rsid w:val="00B62B27"/>
    <w:rsid w:val="00B755AD"/>
    <w:rsid w:val="00B768F1"/>
    <w:rsid w:val="00B77113"/>
    <w:rsid w:val="00B77C67"/>
    <w:rsid w:val="00B8083A"/>
    <w:rsid w:val="00B83558"/>
    <w:rsid w:val="00B87B63"/>
    <w:rsid w:val="00B93855"/>
    <w:rsid w:val="00BA0D6F"/>
    <w:rsid w:val="00BB287F"/>
    <w:rsid w:val="00BC12BC"/>
    <w:rsid w:val="00BC1D9E"/>
    <w:rsid w:val="00BD11F6"/>
    <w:rsid w:val="00BD276B"/>
    <w:rsid w:val="00BE3438"/>
    <w:rsid w:val="00BE7A9D"/>
    <w:rsid w:val="00C02746"/>
    <w:rsid w:val="00C02976"/>
    <w:rsid w:val="00C1148D"/>
    <w:rsid w:val="00C12002"/>
    <w:rsid w:val="00C14C2F"/>
    <w:rsid w:val="00C14EBC"/>
    <w:rsid w:val="00C24218"/>
    <w:rsid w:val="00C27F23"/>
    <w:rsid w:val="00C37296"/>
    <w:rsid w:val="00C50DDF"/>
    <w:rsid w:val="00C570E9"/>
    <w:rsid w:val="00C60AE6"/>
    <w:rsid w:val="00C64158"/>
    <w:rsid w:val="00C704E5"/>
    <w:rsid w:val="00C778D3"/>
    <w:rsid w:val="00C8592F"/>
    <w:rsid w:val="00C90F4A"/>
    <w:rsid w:val="00C95C0D"/>
    <w:rsid w:val="00CA1227"/>
    <w:rsid w:val="00CA3CF7"/>
    <w:rsid w:val="00CB2A34"/>
    <w:rsid w:val="00CB4579"/>
    <w:rsid w:val="00CB5B49"/>
    <w:rsid w:val="00CC5FBE"/>
    <w:rsid w:val="00CD52FB"/>
    <w:rsid w:val="00CD59D4"/>
    <w:rsid w:val="00CE4399"/>
    <w:rsid w:val="00CF00B0"/>
    <w:rsid w:val="00CF3403"/>
    <w:rsid w:val="00D1056C"/>
    <w:rsid w:val="00D15AF8"/>
    <w:rsid w:val="00D167AB"/>
    <w:rsid w:val="00D168B8"/>
    <w:rsid w:val="00D250BC"/>
    <w:rsid w:val="00D35A3A"/>
    <w:rsid w:val="00D37E8A"/>
    <w:rsid w:val="00D40663"/>
    <w:rsid w:val="00D44DD4"/>
    <w:rsid w:val="00D50F22"/>
    <w:rsid w:val="00D57827"/>
    <w:rsid w:val="00D60208"/>
    <w:rsid w:val="00D60290"/>
    <w:rsid w:val="00D65618"/>
    <w:rsid w:val="00D74994"/>
    <w:rsid w:val="00D75E7F"/>
    <w:rsid w:val="00D765BB"/>
    <w:rsid w:val="00D874DA"/>
    <w:rsid w:val="00D9171E"/>
    <w:rsid w:val="00D9700C"/>
    <w:rsid w:val="00DA2D8F"/>
    <w:rsid w:val="00DA39EE"/>
    <w:rsid w:val="00DA45F7"/>
    <w:rsid w:val="00DD1807"/>
    <w:rsid w:val="00DE6E92"/>
    <w:rsid w:val="00DF0B59"/>
    <w:rsid w:val="00DF19A5"/>
    <w:rsid w:val="00E03C98"/>
    <w:rsid w:val="00E04DF5"/>
    <w:rsid w:val="00E1586F"/>
    <w:rsid w:val="00E35627"/>
    <w:rsid w:val="00E42C29"/>
    <w:rsid w:val="00E44FF9"/>
    <w:rsid w:val="00E5192B"/>
    <w:rsid w:val="00E556FD"/>
    <w:rsid w:val="00E636BA"/>
    <w:rsid w:val="00E85F84"/>
    <w:rsid w:val="00E85FD9"/>
    <w:rsid w:val="00E973C4"/>
    <w:rsid w:val="00EA0158"/>
    <w:rsid w:val="00EA49E1"/>
    <w:rsid w:val="00EA4C72"/>
    <w:rsid w:val="00EC5203"/>
    <w:rsid w:val="00ED687D"/>
    <w:rsid w:val="00EF0C9C"/>
    <w:rsid w:val="00EF5023"/>
    <w:rsid w:val="00F013E0"/>
    <w:rsid w:val="00F05B2D"/>
    <w:rsid w:val="00F21E23"/>
    <w:rsid w:val="00F41FEA"/>
    <w:rsid w:val="00F42277"/>
    <w:rsid w:val="00F4449E"/>
    <w:rsid w:val="00F456FD"/>
    <w:rsid w:val="00F461DA"/>
    <w:rsid w:val="00F53FEF"/>
    <w:rsid w:val="00F608F4"/>
    <w:rsid w:val="00F61491"/>
    <w:rsid w:val="00F6170B"/>
    <w:rsid w:val="00F61EAD"/>
    <w:rsid w:val="00F6737A"/>
    <w:rsid w:val="00F73B26"/>
    <w:rsid w:val="00F81EC5"/>
    <w:rsid w:val="00F82131"/>
    <w:rsid w:val="00F821B1"/>
    <w:rsid w:val="00F90376"/>
    <w:rsid w:val="00F934F7"/>
    <w:rsid w:val="00FA2150"/>
    <w:rsid w:val="00FA2CDE"/>
    <w:rsid w:val="00FB5A76"/>
    <w:rsid w:val="00FC44EE"/>
    <w:rsid w:val="00FD0BAC"/>
    <w:rsid w:val="00FD79BC"/>
    <w:rsid w:val="00FF46CA"/>
    <w:rsid w:val="03475F1B"/>
    <w:rsid w:val="075C2150"/>
    <w:rsid w:val="08CCF7A4"/>
    <w:rsid w:val="097CB337"/>
    <w:rsid w:val="129DADEE"/>
    <w:rsid w:val="141D252F"/>
    <w:rsid w:val="1451E16D"/>
    <w:rsid w:val="14CABDF2"/>
    <w:rsid w:val="1ADEDB9B"/>
    <w:rsid w:val="1B03DB04"/>
    <w:rsid w:val="22202B16"/>
    <w:rsid w:val="2756D565"/>
    <w:rsid w:val="2A696AA3"/>
    <w:rsid w:val="2C313E92"/>
    <w:rsid w:val="390914C6"/>
    <w:rsid w:val="3C17833F"/>
    <w:rsid w:val="3F4B32A7"/>
    <w:rsid w:val="3FDEC549"/>
    <w:rsid w:val="44402C44"/>
    <w:rsid w:val="46630622"/>
    <w:rsid w:val="4A95E0A8"/>
    <w:rsid w:val="58591679"/>
    <w:rsid w:val="59E9CD70"/>
    <w:rsid w:val="6481C2DD"/>
    <w:rsid w:val="66A28E09"/>
    <w:rsid w:val="6A392A71"/>
    <w:rsid w:val="6B64C04C"/>
    <w:rsid w:val="6B94FCE6"/>
    <w:rsid w:val="6D1FE3E9"/>
    <w:rsid w:val="713BE442"/>
    <w:rsid w:val="73047052"/>
    <w:rsid w:val="7F80FD88"/>
    <w:rsid w:val="7FF343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0880"/>
  <w15:chartTrackingRefBased/>
  <w15:docId w15:val="{21A0B27C-A424-49CA-8CDA-5BE22A8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5AA8"/>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semiHidden/>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semiHidden/>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5F44DA"/>
    <w:pPr>
      <w:tabs>
        <w:tab w:val="right" w:leader="dot" w:pos="11008"/>
      </w:tabs>
      <w:spacing w:before="120"/>
    </w:pPr>
    <w:rPr>
      <w:b/>
      <w:bCs/>
      <w:noProof/>
      <w:szCs w:val="20"/>
    </w:rPr>
  </w:style>
  <w:style w:type="paragraph" w:styleId="TOC2">
    <w:name w:val="toc 2"/>
    <w:basedOn w:val="Normal"/>
    <w:next w:val="Normal"/>
    <w:autoRedefine/>
    <w:uiPriority w:val="39"/>
    <w:unhideWhenUsed/>
    <w:rsid w:val="008B3166"/>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902521609">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4929">
          <w:marLeft w:val="0"/>
          <w:marRight w:val="0"/>
          <w:marTop w:val="0"/>
          <w:marBottom w:val="0"/>
          <w:divBdr>
            <w:top w:val="none" w:sz="0" w:space="0" w:color="auto"/>
            <w:left w:val="none" w:sz="0" w:space="0" w:color="auto"/>
            <w:bottom w:val="none" w:sz="0" w:space="0" w:color="auto"/>
            <w:right w:val="none" w:sz="0" w:space="0" w:color="auto"/>
          </w:divBdr>
          <w:divsChild>
            <w:div w:id="1828668039">
              <w:marLeft w:val="0"/>
              <w:marRight w:val="0"/>
              <w:marTop w:val="0"/>
              <w:marBottom w:val="0"/>
              <w:divBdr>
                <w:top w:val="none" w:sz="0" w:space="0" w:color="auto"/>
                <w:left w:val="none" w:sz="0" w:space="0" w:color="auto"/>
                <w:bottom w:val="none" w:sz="0" w:space="0" w:color="auto"/>
                <w:right w:val="none" w:sz="0" w:space="0" w:color="auto"/>
              </w:divBdr>
            </w:div>
            <w:div w:id="438526865">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 w:id="23100473">
              <w:marLeft w:val="0"/>
              <w:marRight w:val="0"/>
              <w:marTop w:val="0"/>
              <w:marBottom w:val="0"/>
              <w:divBdr>
                <w:top w:val="none" w:sz="0" w:space="0" w:color="auto"/>
                <w:left w:val="none" w:sz="0" w:space="0" w:color="auto"/>
                <w:bottom w:val="none" w:sz="0" w:space="0" w:color="auto"/>
                <w:right w:val="none" w:sz="0" w:space="0" w:color="auto"/>
              </w:divBdr>
            </w:div>
          </w:divsChild>
        </w:div>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1844666592">
          <w:marLeft w:val="-75"/>
          <w:marRight w:val="0"/>
          <w:marTop w:val="30"/>
          <w:marBottom w:val="30"/>
          <w:divBdr>
            <w:top w:val="none" w:sz="0" w:space="0" w:color="auto"/>
            <w:left w:val="none" w:sz="0" w:space="0" w:color="auto"/>
            <w:bottom w:val="none" w:sz="0" w:space="0" w:color="auto"/>
            <w:right w:val="none" w:sz="0" w:space="0" w:color="auto"/>
          </w:divBdr>
          <w:divsChild>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sChild>
            </w:div>
            <w:div w:id="421530961">
              <w:marLeft w:val="0"/>
              <w:marRight w:val="0"/>
              <w:marTop w:val="0"/>
              <w:marBottom w:val="0"/>
              <w:divBdr>
                <w:top w:val="none" w:sz="0" w:space="0" w:color="auto"/>
                <w:left w:val="none" w:sz="0" w:space="0" w:color="auto"/>
                <w:bottom w:val="none" w:sz="0" w:space="0" w:color="auto"/>
                <w:right w:val="none" w:sz="0" w:space="0" w:color="auto"/>
              </w:divBdr>
              <w:divsChild>
                <w:div w:id="1748185187">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65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934286041">
                  <w:marLeft w:val="0"/>
                  <w:marRight w:val="0"/>
                  <w:marTop w:val="0"/>
                  <w:marBottom w:val="0"/>
                  <w:divBdr>
                    <w:top w:val="none" w:sz="0" w:space="0" w:color="auto"/>
                    <w:left w:val="none" w:sz="0" w:space="0" w:color="auto"/>
                    <w:bottom w:val="none" w:sz="0" w:space="0" w:color="auto"/>
                    <w:right w:val="none" w:sz="0" w:space="0" w:color="auto"/>
                  </w:divBdr>
                </w:div>
                <w:div w:id="498277819">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610090442">
                  <w:marLeft w:val="0"/>
                  <w:marRight w:val="0"/>
                  <w:marTop w:val="0"/>
                  <w:marBottom w:val="0"/>
                  <w:divBdr>
                    <w:top w:val="none" w:sz="0" w:space="0" w:color="auto"/>
                    <w:left w:val="none" w:sz="0" w:space="0" w:color="auto"/>
                    <w:bottom w:val="none" w:sz="0" w:space="0" w:color="auto"/>
                    <w:right w:val="none" w:sz="0" w:space="0" w:color="auto"/>
                  </w:divBdr>
                </w:div>
                <w:div w:id="3272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6088">
          <w:marLeft w:val="-75"/>
          <w:marRight w:val="0"/>
          <w:marTop w:val="30"/>
          <w:marBottom w:val="30"/>
          <w:divBdr>
            <w:top w:val="none" w:sz="0" w:space="0" w:color="auto"/>
            <w:left w:val="none" w:sz="0" w:space="0" w:color="auto"/>
            <w:bottom w:val="none" w:sz="0" w:space="0" w:color="auto"/>
            <w:right w:val="none" w:sz="0" w:space="0" w:color="auto"/>
          </w:divBdr>
          <w:divsChild>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59520726">
              <w:marLeft w:val="0"/>
              <w:marRight w:val="0"/>
              <w:marTop w:val="0"/>
              <w:marBottom w:val="0"/>
              <w:divBdr>
                <w:top w:val="none" w:sz="0" w:space="0" w:color="auto"/>
                <w:left w:val="none" w:sz="0" w:space="0" w:color="auto"/>
                <w:bottom w:val="none" w:sz="0" w:space="0" w:color="auto"/>
                <w:right w:val="none" w:sz="0" w:space="0" w:color="auto"/>
              </w:divBdr>
              <w:divsChild>
                <w:div w:id="794177163">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93021756">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999239010">
                  <w:marLeft w:val="0"/>
                  <w:marRight w:val="0"/>
                  <w:marTop w:val="0"/>
                  <w:marBottom w:val="0"/>
                  <w:divBdr>
                    <w:top w:val="none" w:sz="0" w:space="0" w:color="auto"/>
                    <w:left w:val="none" w:sz="0" w:space="0" w:color="auto"/>
                    <w:bottom w:val="none" w:sz="0" w:space="0" w:color="auto"/>
                    <w:right w:val="none" w:sz="0" w:space="0" w:color="auto"/>
                  </w:divBdr>
                </w:div>
                <w:div w:id="755828705">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1497569556">
                  <w:marLeft w:val="0"/>
                  <w:marRight w:val="0"/>
                  <w:marTop w:val="0"/>
                  <w:marBottom w:val="0"/>
                  <w:divBdr>
                    <w:top w:val="none" w:sz="0" w:space="0" w:color="auto"/>
                    <w:left w:val="none" w:sz="0" w:space="0" w:color="auto"/>
                    <w:bottom w:val="none" w:sz="0" w:space="0" w:color="auto"/>
                    <w:right w:val="none" w:sz="0" w:space="0" w:color="auto"/>
                  </w:divBdr>
                </w:div>
                <w:div w:id="435946259">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376245502">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2042514252">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833885687">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676076210">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 w:id="1087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5572">
          <w:marLeft w:val="0"/>
          <w:marRight w:val="0"/>
          <w:marTop w:val="0"/>
          <w:marBottom w:val="0"/>
          <w:divBdr>
            <w:top w:val="none" w:sz="0" w:space="0" w:color="auto"/>
            <w:left w:val="none" w:sz="0" w:space="0" w:color="auto"/>
            <w:bottom w:val="none" w:sz="0" w:space="0" w:color="auto"/>
            <w:right w:val="none" w:sz="0" w:space="0" w:color="auto"/>
          </w:divBdr>
        </w:div>
        <w:div w:id="739134911">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927732429">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sChild>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851451696">
                      <w:marLeft w:val="0"/>
                      <w:marRight w:val="0"/>
                      <w:marTop w:val="0"/>
                      <w:marBottom w:val="0"/>
                      <w:divBdr>
                        <w:top w:val="none" w:sz="0" w:space="0" w:color="auto"/>
                        <w:left w:val="none" w:sz="0" w:space="0" w:color="auto"/>
                        <w:bottom w:val="none" w:sz="0" w:space="0" w:color="auto"/>
                        <w:right w:val="none" w:sz="0" w:space="0" w:color="auto"/>
                      </w:divBdr>
                    </w:div>
                    <w:div w:id="38364837">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0022">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loqate.com/server-options/"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support@loqate.com"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upport@loqa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ort.loqate.com/2020q3-0-resolved-cas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upport@loqat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loqate.com/getting-started/country-improvement-program/" TargetMode="External"/><Relationship Id="rId22" Type="http://schemas.openxmlformats.org/officeDocument/2006/relationships/hyperlink" Target="https://support.loqate.com/release-information/2020q3-0-major-release/2020q3-0-directory-filename-updates-release-sftp/" TargetMode="Externa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3" Type="http://schemas.openxmlformats.org/officeDocument/2006/relationships/image" Target="media/image13.png"/><Relationship Id="rId3" Type="http://schemas.openxmlformats.org/officeDocument/2006/relationships/hyperlink" Target="https://www.linkedin.com/showcase/gbg-loqate/" TargetMode="External"/><Relationship Id="rId7" Type="http://schemas.openxmlformats.org/officeDocument/2006/relationships/image" Target="media/image11.png"/><Relationship Id="rId12" Type="http://schemas.openxmlformats.org/officeDocument/2006/relationships/image" Target="media/image12.png"/><Relationship Id="rId17" Type="http://schemas.openxmlformats.org/officeDocument/2006/relationships/image" Target="media/image15.png"/><Relationship Id="rId2" Type="http://schemas.openxmlformats.org/officeDocument/2006/relationships/image" Target="media/image7.png"/><Relationship Id="rId16" Type="http://schemas.openxmlformats.org/officeDocument/2006/relationships/hyperlink" Target="http://www.loqate.com" TargetMode="External"/><Relationship Id="rId1" Type="http://schemas.openxmlformats.org/officeDocument/2006/relationships/hyperlink" Target="https://twitter.com/GBG_Loqate" TargetMode="External"/><Relationship Id="rId6" Type="http://schemas.openxmlformats.org/officeDocument/2006/relationships/image" Target="media/image10.png"/><Relationship Id="rId5" Type="http://schemas.openxmlformats.org/officeDocument/2006/relationships/image" Target="media/image9.png"/><Relationship Id="rId15" Type="http://schemas.openxmlformats.org/officeDocument/2006/relationships/hyperlink" Target="mailto:support@loqate.com" TargetMode="External"/><Relationship Id="rId4" Type="http://schemas.openxmlformats.org/officeDocument/2006/relationships/image" Target="media/image8.png"/><Relationship Id="rId14"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1dea68-17c7-4c98-907a-9f824fc76531">
      <UserInfo>
        <DisplayName>Dominic Kemball</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718F80F7BA11428B824F770855F982" ma:contentTypeVersion="4" ma:contentTypeDescription="Create a new document." ma:contentTypeScope="" ma:versionID="147b482428bd6c053d5ab1e639ebc823">
  <xsd:schema xmlns:xsd="http://www.w3.org/2001/XMLSchema" xmlns:xs="http://www.w3.org/2001/XMLSchema" xmlns:p="http://schemas.microsoft.com/office/2006/metadata/properties" xmlns:ns2="3d0ab6a0-8f9d-4f68-b44e-00d6ff66641a" xmlns:ns3="bd1dea68-17c7-4c98-907a-9f824fc76531" targetNamespace="http://schemas.microsoft.com/office/2006/metadata/properties" ma:root="true" ma:fieldsID="b348aff7381bac7f6f989f283dea35c3" ns2:_="" ns3:_="">
    <xsd:import namespace="3d0ab6a0-8f9d-4f68-b44e-00d6ff66641a"/>
    <xsd:import namespace="bd1dea68-17c7-4c98-907a-9f824fc765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ab6a0-8f9d-4f68-b44e-00d6ff666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dea68-17c7-4c98-907a-9f824fc765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2.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bd1dea68-17c7-4c98-907a-9f824fc76531"/>
  </ds:schemaRefs>
</ds:datastoreItem>
</file>

<file path=customXml/itemProps3.xml><?xml version="1.0" encoding="utf-8"?>
<ds:datastoreItem xmlns:ds="http://schemas.openxmlformats.org/officeDocument/2006/customXml" ds:itemID="{1DA686EA-A355-4053-8F7E-8781EC636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ab6a0-8f9d-4f68-b44e-00d6ff66641a"/>
    <ds:schemaRef ds:uri="bd1dea68-17c7-4c98-907a-9f824fc76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9CC9C-F3E2-4181-84DD-78253B58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Kaity Poon</cp:lastModifiedBy>
  <cp:revision>6</cp:revision>
  <cp:lastPrinted>2020-07-16T00:39:00Z</cp:lastPrinted>
  <dcterms:created xsi:type="dcterms:W3CDTF">2020-07-15T03:34:00Z</dcterms:created>
  <dcterms:modified xsi:type="dcterms:W3CDTF">2020-07-16T00:40:00Z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0x01010042718F80F7BA11428B824F770855F982</vt:lpwstr>
  </property>
</Properties>
</file>